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69220BEB" w:rsidR="00FD75AC" w:rsidRPr="00FE0492" w:rsidRDefault="00AA33C8" w:rsidP="00FD75AC">
      <w:pPr>
        <w:tabs>
          <w:tab w:val="left" w:pos="1985"/>
        </w:tabs>
        <w:spacing w:after="0"/>
        <w:jc w:val="both"/>
        <w:rPr>
          <w:rFonts w:ascii="Arial" w:hAnsi="Arial" w:cs="Arial"/>
          <w:b/>
          <w:sz w:val="24"/>
          <w:lang w:val="en-US"/>
        </w:rPr>
      </w:pPr>
      <w:r w:rsidRPr="00FE0492">
        <w:rPr>
          <w:rFonts w:ascii="Arial" w:hAnsi="Arial" w:cs="Arial"/>
          <w:b/>
          <w:sz w:val="24"/>
          <w:szCs w:val="24"/>
          <w:lang w:val="en-US"/>
        </w:rPr>
        <w:t xml:space="preserve">3GPP TSG-RAN WG1 </w:t>
      </w:r>
      <w:r w:rsidR="001B6825">
        <w:rPr>
          <w:rFonts w:ascii="Arial" w:hAnsi="Arial" w:cs="Arial"/>
          <w:b/>
          <w:sz w:val="24"/>
          <w:szCs w:val="24"/>
          <w:lang w:val="en-US"/>
        </w:rPr>
        <w:t>#92</w:t>
      </w:r>
      <w:r w:rsidR="00FC38D4" w:rsidRPr="00FE0492">
        <w:rPr>
          <w:rFonts w:ascii="Arial" w:hAnsi="Arial" w:cs="Arial"/>
          <w:b/>
          <w:sz w:val="24"/>
          <w:szCs w:val="24"/>
          <w:lang w:val="en-US"/>
        </w:rPr>
        <w:t xml:space="preserve">        </w:t>
      </w:r>
      <w:r w:rsidR="00F8544B" w:rsidRPr="00FE0492">
        <w:rPr>
          <w:rFonts w:ascii="Arial" w:hAnsi="Arial" w:cs="Arial"/>
          <w:b/>
          <w:sz w:val="24"/>
          <w:szCs w:val="24"/>
          <w:lang w:val="en-US"/>
        </w:rPr>
        <w:t xml:space="preserve"> </w:t>
      </w:r>
      <w:r w:rsidR="00FD75AC" w:rsidRPr="00FE0492">
        <w:rPr>
          <w:rFonts w:ascii="Arial" w:hAnsi="Arial" w:cs="Arial"/>
          <w:b/>
          <w:sz w:val="24"/>
          <w:lang w:val="en-US"/>
        </w:rPr>
        <w:tab/>
      </w:r>
      <w:r w:rsidR="00FD75AC" w:rsidRPr="00FE0492">
        <w:rPr>
          <w:rFonts w:ascii="Arial" w:hAnsi="Arial" w:cs="Arial"/>
          <w:b/>
          <w:sz w:val="24"/>
          <w:lang w:val="en-US"/>
        </w:rPr>
        <w:tab/>
      </w:r>
      <w:r w:rsidR="00FD75AC" w:rsidRPr="00FE0492">
        <w:rPr>
          <w:rFonts w:ascii="Arial" w:hAnsi="Arial" w:cs="Arial"/>
          <w:b/>
          <w:sz w:val="24"/>
          <w:lang w:val="en-US"/>
        </w:rPr>
        <w:tab/>
      </w:r>
      <w:r w:rsidR="00FD75AC" w:rsidRPr="00FE0492">
        <w:rPr>
          <w:rFonts w:ascii="Arial" w:hAnsi="Arial" w:cs="Arial"/>
          <w:b/>
          <w:sz w:val="24"/>
          <w:lang w:val="en-US"/>
        </w:rPr>
        <w:tab/>
      </w:r>
      <w:r w:rsidR="00FD75AC" w:rsidRPr="00FE0492">
        <w:rPr>
          <w:rFonts w:ascii="Arial" w:hAnsi="Arial" w:cs="Arial"/>
          <w:b/>
          <w:sz w:val="24"/>
          <w:lang w:val="en-US"/>
        </w:rPr>
        <w:tab/>
      </w:r>
      <w:r w:rsidR="00FD75AC" w:rsidRPr="00FE0492">
        <w:rPr>
          <w:rFonts w:ascii="Arial" w:hAnsi="Arial" w:cs="Arial"/>
          <w:b/>
          <w:sz w:val="24"/>
          <w:lang w:val="en-US"/>
        </w:rPr>
        <w:tab/>
        <w:t xml:space="preserve">     </w:t>
      </w:r>
      <w:r w:rsidR="0031586B" w:rsidRPr="00FE0492">
        <w:rPr>
          <w:rFonts w:ascii="Arial" w:hAnsi="Arial" w:cs="Arial"/>
          <w:b/>
          <w:sz w:val="24"/>
          <w:lang w:val="en-US"/>
        </w:rPr>
        <w:t xml:space="preserve">                      </w:t>
      </w:r>
      <w:r w:rsidR="0021040F" w:rsidRPr="00FE0492">
        <w:rPr>
          <w:rFonts w:ascii="Arial" w:hAnsi="Arial" w:cs="Arial"/>
          <w:b/>
          <w:sz w:val="24"/>
          <w:lang w:val="en-US"/>
        </w:rPr>
        <w:t xml:space="preserve">  </w:t>
      </w:r>
      <w:r w:rsidR="006223F2" w:rsidRPr="00FE0492">
        <w:rPr>
          <w:rFonts w:ascii="Arial" w:hAnsi="Arial" w:cs="Arial"/>
          <w:b/>
          <w:sz w:val="24"/>
          <w:lang w:val="en-US"/>
        </w:rPr>
        <w:t xml:space="preserve">                 </w:t>
      </w:r>
      <w:r w:rsidR="001B6825">
        <w:rPr>
          <w:rFonts w:ascii="Arial" w:hAnsi="Arial" w:cs="Arial"/>
          <w:b/>
          <w:sz w:val="24"/>
          <w:lang w:val="en-US"/>
        </w:rPr>
        <w:t xml:space="preserve">       </w:t>
      </w:r>
      <w:r w:rsidR="00FE0492">
        <w:rPr>
          <w:rFonts w:ascii="Arial" w:hAnsi="Arial" w:cs="Arial"/>
          <w:b/>
          <w:sz w:val="24"/>
          <w:lang w:val="en-US"/>
        </w:rPr>
        <w:t xml:space="preserve"> </w:t>
      </w:r>
      <w:r w:rsidR="00080D68" w:rsidRPr="00FE0492">
        <w:rPr>
          <w:rFonts w:ascii="Arial" w:hAnsi="Arial" w:cs="Arial"/>
          <w:b/>
          <w:sz w:val="24"/>
          <w:lang w:val="en-US"/>
        </w:rPr>
        <w:t>R1-</w:t>
      </w:r>
      <w:r w:rsidR="001B6825">
        <w:rPr>
          <w:rFonts w:ascii="Arial" w:hAnsi="Arial" w:cs="Arial"/>
          <w:b/>
          <w:sz w:val="24"/>
          <w:lang w:val="en-US"/>
        </w:rPr>
        <w:t>1802406</w:t>
      </w:r>
      <w:r w:rsidR="00C40343" w:rsidRPr="00FE0492" w:rsidDel="00080D68">
        <w:rPr>
          <w:rFonts w:ascii="Arial" w:hAnsi="Arial" w:cs="Arial"/>
          <w:b/>
          <w:sz w:val="24"/>
          <w:lang w:val="en-US"/>
        </w:rPr>
        <w:t xml:space="preserve"> </w:t>
      </w:r>
    </w:p>
    <w:p w14:paraId="5D324F0E" w14:textId="39BB6FEB" w:rsidR="00F65F23" w:rsidRPr="0021040F" w:rsidRDefault="001B6825" w:rsidP="00F65F23">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Athens</w:t>
      </w:r>
      <w:r w:rsidR="00F65F23" w:rsidRPr="0021040F">
        <w:rPr>
          <w:rFonts w:ascii="Arial" w:hAnsi="Arial" w:cs="Arial"/>
          <w:b/>
          <w:bCs/>
          <w:sz w:val="24"/>
          <w:szCs w:val="24"/>
        </w:rPr>
        <w:t xml:space="preserve">, </w:t>
      </w:r>
      <w:r>
        <w:rPr>
          <w:rFonts w:ascii="Arial" w:hAnsi="Arial" w:cs="Arial"/>
          <w:b/>
          <w:bCs/>
          <w:sz w:val="24"/>
          <w:szCs w:val="24"/>
        </w:rPr>
        <w:t>Greece</w:t>
      </w:r>
      <w:r w:rsidR="00F65F23" w:rsidRPr="0021040F">
        <w:rPr>
          <w:rFonts w:ascii="Arial" w:eastAsia="MS Mincho" w:hAnsi="Arial" w:cs="Arial"/>
          <w:b/>
          <w:bCs/>
          <w:sz w:val="24"/>
          <w:szCs w:val="24"/>
          <w:lang w:eastAsia="ja-JP"/>
        </w:rPr>
        <w:t>,</w:t>
      </w:r>
      <w:r w:rsidR="00F65F23" w:rsidRPr="0021040F">
        <w:rPr>
          <w:rFonts w:ascii="Arial" w:hAnsi="Arial" w:cs="Arial"/>
          <w:b/>
          <w:bCs/>
          <w:sz w:val="24"/>
          <w:szCs w:val="24"/>
        </w:rPr>
        <w:t xml:space="preserve"> </w:t>
      </w:r>
      <w:r>
        <w:rPr>
          <w:rFonts w:ascii="Arial" w:hAnsi="Arial" w:cs="Arial"/>
          <w:b/>
          <w:bCs/>
          <w:sz w:val="24"/>
          <w:szCs w:val="24"/>
        </w:rPr>
        <w:t>February</w:t>
      </w:r>
      <w:r w:rsidR="00FE0492">
        <w:rPr>
          <w:rFonts w:ascii="Arial" w:hAnsi="Arial" w:cs="Arial"/>
          <w:b/>
          <w:bCs/>
          <w:sz w:val="24"/>
          <w:szCs w:val="24"/>
        </w:rPr>
        <w:t xml:space="preserve"> 2</w:t>
      </w:r>
      <w:r>
        <w:rPr>
          <w:rFonts w:ascii="Arial" w:hAnsi="Arial" w:cs="Arial"/>
          <w:b/>
          <w:bCs/>
          <w:sz w:val="24"/>
          <w:szCs w:val="24"/>
        </w:rPr>
        <w:t>6</w:t>
      </w:r>
      <w:r>
        <w:rPr>
          <w:rFonts w:ascii="Arial" w:hAnsi="Arial" w:cs="Arial"/>
          <w:b/>
          <w:bCs/>
          <w:sz w:val="24"/>
          <w:szCs w:val="24"/>
          <w:vertAlign w:val="superscript"/>
        </w:rPr>
        <w:t>th</w:t>
      </w:r>
      <w:r w:rsidR="00F65F23" w:rsidRPr="0021040F">
        <w:rPr>
          <w:rFonts w:ascii="Arial" w:hAnsi="Arial" w:cs="Arial" w:hint="eastAsia"/>
          <w:b/>
          <w:bCs/>
          <w:sz w:val="24"/>
          <w:szCs w:val="24"/>
        </w:rPr>
        <w:t xml:space="preserve"> </w:t>
      </w:r>
      <w:r w:rsidR="00FE0492">
        <w:rPr>
          <w:rFonts w:ascii="Arial" w:hAnsi="Arial" w:cs="Arial"/>
          <w:b/>
          <w:bCs/>
          <w:sz w:val="24"/>
          <w:szCs w:val="24"/>
        </w:rPr>
        <w:t>–</w:t>
      </w:r>
      <w:r w:rsidR="00F65F23" w:rsidRPr="0021040F">
        <w:rPr>
          <w:rFonts w:ascii="Arial" w:hAnsi="Arial" w:cs="Arial"/>
          <w:b/>
          <w:bCs/>
          <w:sz w:val="24"/>
          <w:szCs w:val="24"/>
        </w:rPr>
        <w:t xml:space="preserve"> </w:t>
      </w:r>
      <w:r>
        <w:rPr>
          <w:rFonts w:ascii="Arial" w:hAnsi="Arial" w:cs="Arial"/>
          <w:b/>
          <w:bCs/>
          <w:sz w:val="24"/>
          <w:szCs w:val="24"/>
        </w:rPr>
        <w:t xml:space="preserve">March </w:t>
      </w:r>
      <w:r w:rsidR="00EC51E2">
        <w:rPr>
          <w:rFonts w:ascii="Arial" w:hAnsi="Arial" w:cs="Arial"/>
          <w:b/>
          <w:bCs/>
          <w:sz w:val="24"/>
          <w:szCs w:val="24"/>
        </w:rPr>
        <w:t>2</w:t>
      </w:r>
      <w:r>
        <w:rPr>
          <w:rFonts w:ascii="Arial" w:hAnsi="Arial" w:cs="Arial"/>
          <w:b/>
          <w:bCs/>
          <w:sz w:val="24"/>
          <w:szCs w:val="24"/>
          <w:vertAlign w:val="superscript"/>
        </w:rPr>
        <w:t>nd</w:t>
      </w:r>
      <w:r w:rsidR="00F65F23" w:rsidRPr="0021040F">
        <w:rPr>
          <w:rFonts w:ascii="Arial" w:hAnsi="Arial" w:cs="Arial"/>
          <w:b/>
          <w:bCs/>
          <w:sz w:val="24"/>
          <w:szCs w:val="24"/>
        </w:rPr>
        <w:t xml:space="preserve"> 201</w:t>
      </w:r>
      <w:r w:rsidR="00EC51E2">
        <w:rPr>
          <w:rFonts w:ascii="Arial" w:eastAsia="MS Mincho" w:hAnsi="Arial" w:cs="Arial" w:hint="eastAsia"/>
          <w:b/>
          <w:bCs/>
          <w:sz w:val="24"/>
          <w:szCs w:val="24"/>
          <w:lang w:eastAsia="ja-JP"/>
        </w:rPr>
        <w:t>8</w:t>
      </w: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49CD376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215FCD">
        <w:rPr>
          <w:rFonts w:ascii="Arial" w:eastAsia="Malgun Gothic" w:hAnsi="Arial" w:cs="Arial"/>
          <w:b/>
          <w:sz w:val="24"/>
          <w:lang w:val="en-US" w:eastAsia="ko-KR"/>
        </w:rPr>
        <w:t>Some r</w:t>
      </w:r>
      <w:r w:rsidR="006223F2">
        <w:rPr>
          <w:rFonts w:ascii="Arial" w:eastAsia="Malgun Gothic" w:hAnsi="Arial" w:cs="Arial"/>
          <w:b/>
          <w:sz w:val="24"/>
          <w:lang w:val="en-US" w:eastAsia="ko-KR"/>
        </w:rPr>
        <w:t xml:space="preserve">emaining </w:t>
      </w:r>
      <w:r w:rsidR="00215FCD">
        <w:rPr>
          <w:rFonts w:ascii="Arial" w:eastAsia="Malgun Gothic" w:hAnsi="Arial" w:cs="Arial"/>
          <w:b/>
          <w:sz w:val="24"/>
          <w:lang w:val="en-US" w:eastAsia="ko-KR"/>
        </w:rPr>
        <w:t>aspects</w:t>
      </w:r>
      <w:r w:rsidR="00345A29">
        <w:rPr>
          <w:rFonts w:ascii="Arial" w:eastAsia="Malgun Gothic" w:hAnsi="Arial" w:cs="Arial"/>
          <w:b/>
          <w:sz w:val="24"/>
          <w:lang w:val="en-US" w:eastAsia="ko-KR"/>
        </w:rPr>
        <w:t xml:space="preserve"> </w:t>
      </w:r>
      <w:r w:rsidR="006223F2">
        <w:rPr>
          <w:rFonts w:ascii="Arial" w:eastAsia="Malgun Gothic" w:hAnsi="Arial" w:cs="Arial"/>
          <w:b/>
          <w:sz w:val="24"/>
          <w:lang w:val="en-US" w:eastAsia="ko-KR"/>
        </w:rPr>
        <w:t xml:space="preserve">of </w:t>
      </w:r>
      <w:r w:rsidR="00F25395">
        <w:rPr>
          <w:rFonts w:ascii="Arial" w:eastAsia="Malgun Gothic" w:hAnsi="Arial" w:cs="Arial"/>
          <w:b/>
          <w:sz w:val="24"/>
          <w:lang w:val="en-US" w:eastAsia="ko-KR"/>
        </w:rPr>
        <w:t>NR-PDCCH structure</w:t>
      </w:r>
    </w:p>
    <w:p w14:paraId="6E52CD3F" w14:textId="5A302617"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FC38D4">
        <w:rPr>
          <w:rFonts w:ascii="Arial" w:hAnsi="Arial" w:cs="Arial"/>
          <w:b/>
          <w:sz w:val="24"/>
          <w:lang w:val="en-US"/>
        </w:rPr>
        <w:t>7</w:t>
      </w:r>
      <w:r w:rsidR="001659D1">
        <w:rPr>
          <w:rFonts w:ascii="Arial" w:hAnsi="Arial" w:cs="Arial"/>
          <w:b/>
          <w:sz w:val="24"/>
          <w:lang w:val="en-US"/>
        </w:rPr>
        <w:t>.</w:t>
      </w:r>
      <w:r w:rsidR="001B6825">
        <w:rPr>
          <w:rFonts w:ascii="Arial" w:hAnsi="Arial" w:cs="Arial"/>
          <w:b/>
          <w:sz w:val="24"/>
          <w:lang w:val="en-US"/>
        </w:rPr>
        <w:t>1.</w:t>
      </w:r>
      <w:r w:rsidR="001659D1">
        <w:rPr>
          <w:rFonts w:ascii="Arial" w:hAnsi="Arial" w:cs="Arial"/>
          <w:b/>
          <w:sz w:val="24"/>
          <w:lang w:val="en-US"/>
        </w:rPr>
        <w:t>3</w:t>
      </w:r>
      <w:r w:rsidR="00795A7D">
        <w:rPr>
          <w:rFonts w:ascii="Arial" w:hAnsi="Arial" w:cs="Arial"/>
          <w:b/>
          <w:sz w:val="24"/>
          <w:lang w:val="en-US"/>
        </w:rPr>
        <w:t>.</w:t>
      </w:r>
      <w:r w:rsidR="001659D1">
        <w:rPr>
          <w:rFonts w:ascii="Arial" w:hAnsi="Arial" w:cs="Arial"/>
          <w:b/>
          <w:sz w:val="24"/>
          <w:lang w:val="en-US"/>
        </w:rPr>
        <w:t>1</w:t>
      </w:r>
      <w:r w:rsidR="00970455">
        <w:rPr>
          <w:rFonts w:ascii="Arial" w:hAnsi="Arial" w:cs="Arial"/>
          <w:b/>
          <w:sz w:val="24"/>
          <w:lang w:val="en-US"/>
        </w:rPr>
        <w:t>.</w:t>
      </w:r>
      <w:r w:rsidR="00016DF8">
        <w:rPr>
          <w:rFonts w:ascii="Arial" w:hAnsi="Arial" w:cs="Arial"/>
          <w:b/>
          <w:sz w:val="24"/>
          <w:lang w:val="en-US"/>
        </w:rPr>
        <w:t>1</w:t>
      </w:r>
    </w:p>
    <w:p w14:paraId="7998EAD6" w14:textId="37B1D6CF"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024DFA">
        <w:rPr>
          <w:rFonts w:ascii="Arial" w:hAnsi="Arial" w:cs="Arial"/>
          <w:b/>
          <w:sz w:val="24"/>
          <w:lang w:val="en-US"/>
        </w:rPr>
        <w:t xml:space="preserve">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7D805B4A" w14:textId="77777777" w:rsidR="0021040F" w:rsidRPr="00BC3CFA" w:rsidRDefault="0021040F" w:rsidP="0021040F">
      <w:pPr>
        <w:pStyle w:val="Heading1"/>
        <w:numPr>
          <w:ilvl w:val="0"/>
          <w:numId w:val="5"/>
        </w:numPr>
        <w:spacing w:before="120" w:after="60"/>
        <w:jc w:val="both"/>
        <w:rPr>
          <w:rFonts w:cs="Arial"/>
          <w:lang w:val="en-US"/>
        </w:rPr>
      </w:pPr>
      <w:r w:rsidRPr="00BC3CFA">
        <w:rPr>
          <w:rFonts w:cs="Arial"/>
          <w:lang w:val="en-US"/>
        </w:rPr>
        <w:t>Introduction</w:t>
      </w:r>
    </w:p>
    <w:p w14:paraId="57D122B6" w14:textId="556F71C4" w:rsidR="001479E9" w:rsidRDefault="001479E9" w:rsidP="001479E9">
      <w:pPr>
        <w:pStyle w:val="ListParagraph"/>
        <w:ind w:left="0"/>
        <w:rPr>
          <w:rFonts w:ascii="Times New Roman" w:eastAsia="SimSun" w:hAnsi="Times New Roman"/>
          <w:sz w:val="20"/>
          <w:szCs w:val="20"/>
          <w:lang w:val="en-GB"/>
        </w:rPr>
      </w:pPr>
      <w:r>
        <w:rPr>
          <w:rFonts w:ascii="Times New Roman" w:eastAsia="SimSun" w:hAnsi="Times New Roman"/>
          <w:sz w:val="20"/>
          <w:szCs w:val="20"/>
          <w:lang w:val="en-GB"/>
        </w:rPr>
        <w:t>In RAN1 #90</w:t>
      </w:r>
      <w:r w:rsidR="00D879B3">
        <w:rPr>
          <w:rFonts w:ascii="Times New Roman" w:eastAsia="SimSun" w:hAnsi="Times New Roman"/>
          <w:sz w:val="20"/>
          <w:szCs w:val="20"/>
          <w:lang w:val="en-GB"/>
        </w:rPr>
        <w:t>-B</w:t>
      </w:r>
      <w:r>
        <w:rPr>
          <w:rFonts w:ascii="Times New Roman" w:eastAsia="SimSun" w:hAnsi="Times New Roman"/>
          <w:sz w:val="20"/>
          <w:szCs w:val="20"/>
          <w:lang w:val="en-GB"/>
        </w:rPr>
        <w:t>is [</w:t>
      </w:r>
      <w:r w:rsidR="00037298">
        <w:rPr>
          <w:rFonts w:ascii="Times New Roman" w:eastAsia="SimSun" w:hAnsi="Times New Roman"/>
          <w:sz w:val="20"/>
          <w:szCs w:val="20"/>
          <w:lang w:val="en-GB"/>
        </w:rPr>
        <w:t>1</w:t>
      </w:r>
      <w:r>
        <w:rPr>
          <w:rFonts w:ascii="Times New Roman" w:eastAsia="SimSun" w:hAnsi="Times New Roman"/>
          <w:sz w:val="20"/>
          <w:szCs w:val="20"/>
          <w:lang w:val="en-GB"/>
        </w:rPr>
        <w:t>], the following agreement on CCE-to-REG mapping has been reached.</w:t>
      </w:r>
    </w:p>
    <w:p w14:paraId="0D2D8F64" w14:textId="77777777" w:rsidR="001479E9" w:rsidRDefault="001479E9" w:rsidP="001479E9">
      <w:pPr>
        <w:pStyle w:val="ListParagraph"/>
        <w:rPr>
          <w:rFonts w:ascii="Times New Roman" w:eastAsia="SimSun" w:hAnsi="Times New Roman"/>
          <w:sz w:val="20"/>
          <w:szCs w:val="20"/>
          <w:lang w:val="en-GB"/>
        </w:rPr>
      </w:pPr>
    </w:p>
    <w:tbl>
      <w:tblPr>
        <w:tblStyle w:val="TableGrid"/>
        <w:tblW w:w="0" w:type="auto"/>
        <w:tblInd w:w="-5" w:type="dxa"/>
        <w:tblLook w:val="04A0" w:firstRow="1" w:lastRow="0" w:firstColumn="1" w:lastColumn="0" w:noHBand="0" w:noVBand="1"/>
      </w:tblPr>
      <w:tblGrid>
        <w:gridCol w:w="9900"/>
      </w:tblGrid>
      <w:tr w:rsidR="001479E9" w14:paraId="0A50F997" w14:textId="77777777" w:rsidTr="00037298">
        <w:tc>
          <w:tcPr>
            <w:tcW w:w="9900" w:type="dxa"/>
          </w:tcPr>
          <w:p w14:paraId="27E298B1" w14:textId="77777777" w:rsidR="001479E9" w:rsidRPr="001B1138" w:rsidRDefault="001479E9" w:rsidP="00037298">
            <w:r w:rsidRPr="001B1138">
              <w:rPr>
                <w:highlight w:val="green"/>
              </w:rPr>
              <w:t>Agreements:</w:t>
            </w:r>
          </w:p>
          <w:p w14:paraId="3B087BF8" w14:textId="77777777" w:rsidR="001479E9" w:rsidRPr="001B1138" w:rsidRDefault="001479E9" w:rsidP="00037298">
            <w:pPr>
              <w:pStyle w:val="ListParagraph"/>
              <w:numPr>
                <w:ilvl w:val="0"/>
                <w:numId w:val="35"/>
              </w:numPr>
              <w:overflowPunct w:val="0"/>
              <w:autoSpaceDE w:val="0"/>
              <w:autoSpaceDN w:val="0"/>
              <w:adjustRightInd w:val="0"/>
              <w:spacing w:after="180"/>
              <w:contextualSpacing/>
              <w:textAlignment w:val="baseline"/>
              <w:rPr>
                <w:rFonts w:ascii="Times New Roman" w:eastAsia="SimSun" w:hAnsi="Times New Roman"/>
                <w:sz w:val="20"/>
                <w:szCs w:val="20"/>
                <w:lang w:val="en-GB"/>
              </w:rPr>
            </w:pPr>
            <w:r w:rsidRPr="001B1138">
              <w:rPr>
                <w:rFonts w:ascii="Times New Roman" w:eastAsia="SimSun" w:hAnsi="Times New Roman"/>
                <w:sz w:val="20"/>
                <w:szCs w:val="20"/>
                <w:lang w:val="en-GB"/>
              </w:rPr>
              <w:t>NR support the following interleaver</w:t>
            </w:r>
          </w:p>
          <w:p w14:paraId="4F889F60" w14:textId="77777777" w:rsidR="001479E9" w:rsidRPr="001B1138" w:rsidRDefault="001479E9" w:rsidP="00037298">
            <w:pPr>
              <w:pStyle w:val="ListParagraph"/>
              <w:numPr>
                <w:ilvl w:val="1"/>
                <w:numId w:val="35"/>
              </w:numPr>
              <w:overflowPunct w:val="0"/>
              <w:autoSpaceDE w:val="0"/>
              <w:autoSpaceDN w:val="0"/>
              <w:adjustRightInd w:val="0"/>
              <w:spacing w:after="180"/>
              <w:contextualSpacing/>
              <w:textAlignment w:val="baseline"/>
              <w:rPr>
                <w:rFonts w:ascii="Times New Roman" w:eastAsia="SimSun" w:hAnsi="Times New Roman"/>
                <w:sz w:val="20"/>
                <w:szCs w:val="20"/>
                <w:lang w:val="en-GB"/>
              </w:rPr>
            </w:pPr>
            <w:r w:rsidRPr="001B1138">
              <w:rPr>
                <w:rFonts w:ascii="Times New Roman" w:eastAsia="SimSun" w:hAnsi="Times New Roman"/>
                <w:sz w:val="20"/>
                <w:szCs w:val="20"/>
                <w:lang w:val="en-GB"/>
              </w:rPr>
              <w:t>The number of rows A configured from {2, 3, and 6}, and the number of columns (P/A), where P is the number of interleaving unit for the given CORESET, and write in the row and read in the column</w:t>
            </w:r>
          </w:p>
          <w:p w14:paraId="47570E40" w14:textId="77777777" w:rsidR="001479E9" w:rsidRPr="001B1138" w:rsidRDefault="001479E9" w:rsidP="00037298">
            <w:pPr>
              <w:pStyle w:val="ListParagraph"/>
              <w:numPr>
                <w:ilvl w:val="1"/>
                <w:numId w:val="35"/>
              </w:numPr>
              <w:overflowPunct w:val="0"/>
              <w:autoSpaceDE w:val="0"/>
              <w:autoSpaceDN w:val="0"/>
              <w:adjustRightInd w:val="0"/>
              <w:spacing w:after="180"/>
              <w:contextualSpacing/>
              <w:textAlignment w:val="baseline"/>
              <w:rPr>
                <w:rFonts w:ascii="Times New Roman" w:eastAsia="SimSun" w:hAnsi="Times New Roman"/>
                <w:sz w:val="20"/>
                <w:szCs w:val="20"/>
                <w:lang w:val="en-GB"/>
              </w:rPr>
            </w:pPr>
            <w:r w:rsidRPr="001B1138">
              <w:rPr>
                <w:rFonts w:ascii="Times New Roman" w:eastAsia="SimSun" w:hAnsi="Times New Roman"/>
                <w:sz w:val="20"/>
                <w:szCs w:val="20"/>
                <w:lang w:val="en-GB"/>
              </w:rPr>
              <w:t>No any further permutation is introduced</w:t>
            </w:r>
          </w:p>
          <w:p w14:paraId="71CA880F" w14:textId="77777777" w:rsidR="001479E9" w:rsidRPr="001B1138" w:rsidRDefault="001479E9" w:rsidP="00037298">
            <w:pPr>
              <w:pStyle w:val="ListParagraph"/>
              <w:numPr>
                <w:ilvl w:val="1"/>
                <w:numId w:val="35"/>
              </w:numPr>
              <w:overflowPunct w:val="0"/>
              <w:autoSpaceDE w:val="0"/>
              <w:autoSpaceDN w:val="0"/>
              <w:adjustRightInd w:val="0"/>
              <w:spacing w:after="180"/>
              <w:contextualSpacing/>
              <w:textAlignment w:val="baseline"/>
              <w:rPr>
                <w:rFonts w:ascii="Times New Roman" w:eastAsia="SimSun" w:hAnsi="Times New Roman"/>
                <w:sz w:val="20"/>
                <w:szCs w:val="20"/>
                <w:lang w:val="en-GB"/>
              </w:rPr>
            </w:pPr>
            <w:r w:rsidRPr="001B1138">
              <w:rPr>
                <w:rFonts w:ascii="Times New Roman" w:eastAsia="SimSun" w:hAnsi="Times New Roman"/>
                <w:sz w:val="20"/>
                <w:szCs w:val="20"/>
                <w:lang w:val="en-GB"/>
              </w:rPr>
              <w:t>Cyclic shift of the interleaving unit is applied based on the configurable ID which is independent parameter from the configurable ID for DMRS</w:t>
            </w:r>
          </w:p>
          <w:p w14:paraId="01D2AD5A" w14:textId="77777777" w:rsidR="001479E9" w:rsidRDefault="001479E9" w:rsidP="00037298">
            <w:pPr>
              <w:pStyle w:val="ListParagraph"/>
              <w:ind w:left="0"/>
              <w:rPr>
                <w:rFonts w:ascii="Times New Roman" w:eastAsia="SimSun" w:hAnsi="Times New Roman"/>
                <w:sz w:val="20"/>
                <w:szCs w:val="20"/>
                <w:lang w:val="en-GB"/>
              </w:rPr>
            </w:pPr>
          </w:p>
        </w:tc>
      </w:tr>
    </w:tbl>
    <w:p w14:paraId="5F83C98F" w14:textId="77777777" w:rsidR="001479E9" w:rsidRDefault="001479E9" w:rsidP="001479E9">
      <w:pPr>
        <w:pStyle w:val="ListParagraph"/>
        <w:rPr>
          <w:rFonts w:ascii="Times New Roman" w:eastAsia="SimSun" w:hAnsi="Times New Roman"/>
          <w:sz w:val="20"/>
          <w:szCs w:val="20"/>
          <w:lang w:val="en-GB"/>
        </w:rPr>
      </w:pPr>
    </w:p>
    <w:p w14:paraId="2BEC04C7" w14:textId="77777777" w:rsidR="00433840" w:rsidRPr="00BC3CFA" w:rsidRDefault="00433840" w:rsidP="00433840">
      <w:pPr>
        <w:jc w:val="both"/>
        <w:rPr>
          <w:lang w:val="en-US"/>
        </w:rPr>
      </w:pPr>
      <w:r w:rsidRPr="00BC3CFA">
        <w:rPr>
          <w:lang w:val="en-US"/>
        </w:rPr>
        <w:t xml:space="preserve">In RAN1 </w:t>
      </w:r>
      <w:r>
        <w:rPr>
          <w:lang w:val="en-US"/>
        </w:rPr>
        <w:t>#91 [2]</w:t>
      </w:r>
      <w:r w:rsidRPr="00BC3CFA">
        <w:rPr>
          <w:lang w:val="en-US"/>
        </w:rPr>
        <w:t xml:space="preserve">, the following agreements on NR-PDCCH physical structure </w:t>
      </w:r>
      <w:r>
        <w:rPr>
          <w:lang w:val="en-US"/>
        </w:rPr>
        <w:t xml:space="preserve">and DMRS </w:t>
      </w:r>
      <w:r w:rsidRPr="00BC3CFA">
        <w:rPr>
          <w:lang w:val="en-US"/>
        </w:rPr>
        <w:t xml:space="preserve">have been reached. </w:t>
      </w:r>
    </w:p>
    <w:tbl>
      <w:tblPr>
        <w:tblStyle w:val="TableGrid"/>
        <w:tblW w:w="0" w:type="auto"/>
        <w:tblLook w:val="04A0" w:firstRow="1" w:lastRow="0" w:firstColumn="1" w:lastColumn="0" w:noHBand="0" w:noVBand="1"/>
      </w:tblPr>
      <w:tblGrid>
        <w:gridCol w:w="10160"/>
      </w:tblGrid>
      <w:tr w:rsidR="00433840" w14:paraId="1FD97E07" w14:textId="77777777" w:rsidTr="0032724E">
        <w:tc>
          <w:tcPr>
            <w:tcW w:w="10160" w:type="dxa"/>
          </w:tcPr>
          <w:p w14:paraId="18800BE7" w14:textId="77777777" w:rsidR="00433840" w:rsidRPr="00E44F9F" w:rsidRDefault="00433840" w:rsidP="0032724E">
            <w:r w:rsidRPr="00E44F9F">
              <w:rPr>
                <w:highlight w:val="green"/>
              </w:rPr>
              <w:t>Agreements</w:t>
            </w:r>
            <w:r w:rsidRPr="00E44F9F">
              <w:t>:</w:t>
            </w:r>
          </w:p>
          <w:p w14:paraId="03556CF2" w14:textId="77777777" w:rsidR="00433840" w:rsidRPr="00E44F9F" w:rsidRDefault="00433840" w:rsidP="0032724E">
            <w:pPr>
              <w:numPr>
                <w:ilvl w:val="0"/>
                <w:numId w:val="29"/>
              </w:numPr>
              <w:overflowPunct/>
              <w:autoSpaceDE/>
              <w:autoSpaceDN/>
              <w:adjustRightInd/>
              <w:spacing w:after="0"/>
              <w:textAlignment w:val="auto"/>
            </w:pPr>
            <w:r w:rsidRPr="00E44F9F">
              <w:t>For each CORESET configured by PBCH, physical cell ID is used for DMRS sequence initialization</w:t>
            </w:r>
          </w:p>
          <w:p w14:paraId="7F413316" w14:textId="77777777" w:rsidR="00433840" w:rsidRPr="00E44F9F" w:rsidRDefault="00433840" w:rsidP="0032724E">
            <w:pPr>
              <w:numPr>
                <w:ilvl w:val="0"/>
                <w:numId w:val="29"/>
              </w:numPr>
              <w:overflowPunct/>
              <w:autoSpaceDE/>
              <w:autoSpaceDN/>
              <w:adjustRightInd/>
              <w:spacing w:after="0"/>
              <w:textAlignment w:val="auto"/>
            </w:pPr>
            <w:r w:rsidRPr="00E44F9F">
              <w:rPr>
                <w:highlight w:val="darkYellow"/>
              </w:rPr>
              <w:t>Working assumption</w:t>
            </w:r>
            <w:r w:rsidRPr="00E44F9F">
              <w:t>: For each CORESET configured by RMSI, it can be configured with a configurable ID for DMRS sequence initialization via RMSI (if not configured,  physical cell ID is used for DMRS sequence initialization)</w:t>
            </w:r>
          </w:p>
          <w:p w14:paraId="0351D586" w14:textId="77777777" w:rsidR="00433840" w:rsidRPr="00E44F9F" w:rsidRDefault="00433840" w:rsidP="0032724E">
            <w:pPr>
              <w:numPr>
                <w:ilvl w:val="1"/>
                <w:numId w:val="29"/>
              </w:numPr>
              <w:overflowPunct/>
              <w:autoSpaceDE/>
              <w:autoSpaceDN/>
              <w:adjustRightInd/>
              <w:spacing w:after="0"/>
              <w:textAlignment w:val="auto"/>
            </w:pPr>
            <w:r w:rsidRPr="00E44F9F">
              <w:rPr>
                <w:highlight w:val="darkYellow"/>
              </w:rPr>
              <w:t>Working assumption</w:t>
            </w:r>
            <w:r w:rsidRPr="00E44F9F">
              <w:t xml:space="preserve">: </w:t>
            </w:r>
            <w:r w:rsidRPr="00E44F9F">
              <w:rPr>
                <w:rFonts w:hint="eastAsia"/>
              </w:rPr>
              <w:t>T</w:t>
            </w:r>
            <w:r w:rsidRPr="00E44F9F">
              <w:t>he value range of the configurable ID is the same as that for physical cell ID</w:t>
            </w:r>
          </w:p>
          <w:p w14:paraId="757929E7" w14:textId="77777777" w:rsidR="00433840" w:rsidRPr="00E44F9F" w:rsidRDefault="00433840" w:rsidP="0032724E">
            <w:pPr>
              <w:numPr>
                <w:ilvl w:val="0"/>
                <w:numId w:val="29"/>
              </w:numPr>
              <w:overflowPunct/>
              <w:autoSpaceDE/>
              <w:autoSpaceDN/>
              <w:adjustRightInd/>
              <w:spacing w:after="0"/>
              <w:textAlignment w:val="auto"/>
            </w:pPr>
            <w:r w:rsidRPr="00E44F9F">
              <w:t>For each CORESET configured by UE-specific RRC signalling, a UE is configured with a configurable ID for DMRS sequence initialization</w:t>
            </w:r>
          </w:p>
          <w:p w14:paraId="444973EA" w14:textId="77777777" w:rsidR="00433840" w:rsidRPr="003E35F0" w:rsidRDefault="00433840" w:rsidP="0032724E">
            <w:pPr>
              <w:numPr>
                <w:ilvl w:val="1"/>
                <w:numId w:val="29"/>
              </w:numPr>
              <w:overflowPunct/>
              <w:autoSpaceDE/>
              <w:autoSpaceDN/>
              <w:adjustRightInd/>
              <w:spacing w:after="0"/>
              <w:textAlignment w:val="auto"/>
            </w:pPr>
            <w:r w:rsidRPr="003E35F0">
              <w:rPr>
                <w:highlight w:val="darkYellow"/>
              </w:rPr>
              <w:t>Working assumption</w:t>
            </w:r>
            <w:r w:rsidRPr="003E35F0">
              <w:t xml:space="preserve">: </w:t>
            </w:r>
            <w:r w:rsidRPr="003E35F0">
              <w:rPr>
                <w:rFonts w:hint="eastAsia"/>
              </w:rPr>
              <w:t>T</w:t>
            </w:r>
            <w:r w:rsidRPr="003E35F0">
              <w:t xml:space="preserve">he value range of the configurable ID is the same as that for physical cell ID in Rel-15 </w:t>
            </w:r>
            <w:r w:rsidRPr="003E35F0">
              <w:sym w:font="Wingdings" w:char="F0E0"/>
            </w:r>
            <w:r w:rsidRPr="003E35F0">
              <w:t xml:space="preserve"> NOTE: there is subsequent agreement made in 7.2 which replaces working assumption</w:t>
            </w:r>
          </w:p>
          <w:p w14:paraId="50F09F44" w14:textId="77777777" w:rsidR="00433840" w:rsidRPr="007364EF" w:rsidRDefault="00433840" w:rsidP="0032724E">
            <w:r w:rsidRPr="007364EF">
              <w:rPr>
                <w:highlight w:val="green"/>
              </w:rPr>
              <w:t>Agreements</w:t>
            </w:r>
            <w:r w:rsidRPr="007364EF">
              <w:t>:</w:t>
            </w:r>
          </w:p>
          <w:p w14:paraId="3A1AC394" w14:textId="77777777" w:rsidR="00433840" w:rsidRPr="007364EF" w:rsidRDefault="00433840" w:rsidP="0032724E">
            <w:pPr>
              <w:numPr>
                <w:ilvl w:val="0"/>
                <w:numId w:val="30"/>
              </w:numPr>
              <w:overflowPunct/>
              <w:autoSpaceDE/>
              <w:autoSpaceDN/>
              <w:adjustRightInd/>
              <w:spacing w:after="0"/>
              <w:textAlignment w:val="auto"/>
              <w:rPr>
                <w:lang w:val="en-US"/>
              </w:rPr>
            </w:pPr>
            <w:r w:rsidRPr="007364EF">
              <w:rPr>
                <w:lang w:val="en-US"/>
              </w:rPr>
              <w:t>No new RRC parameter is necessary to identify the reference point for DMRS generation for the given CORESET.</w:t>
            </w:r>
          </w:p>
          <w:p w14:paraId="2FCDD05F" w14:textId="77777777" w:rsidR="00433840" w:rsidRPr="007364EF" w:rsidRDefault="00433840" w:rsidP="0032724E">
            <w:pPr>
              <w:numPr>
                <w:ilvl w:val="0"/>
                <w:numId w:val="30"/>
              </w:numPr>
              <w:overflowPunct/>
              <w:autoSpaceDE/>
              <w:autoSpaceDN/>
              <w:adjustRightInd/>
              <w:spacing w:after="0"/>
              <w:textAlignment w:val="auto"/>
              <w:rPr>
                <w:lang w:val="en-US"/>
              </w:rPr>
            </w:pPr>
            <w:r w:rsidRPr="007364EF">
              <w:rPr>
                <w:lang w:val="en-US"/>
              </w:rPr>
              <w:t>For a CORESET configured by UE-specific RRC signaling, a configurable ID for cyclic shift of the interleaving unit.</w:t>
            </w:r>
          </w:p>
          <w:p w14:paraId="05BF8A8E" w14:textId="77777777" w:rsidR="00433840" w:rsidRPr="007364EF" w:rsidRDefault="00433840" w:rsidP="0032724E">
            <w:pPr>
              <w:numPr>
                <w:ilvl w:val="1"/>
                <w:numId w:val="30"/>
              </w:numPr>
              <w:overflowPunct/>
              <w:autoSpaceDE/>
              <w:autoSpaceDN/>
              <w:adjustRightInd/>
              <w:spacing w:after="0"/>
              <w:textAlignment w:val="auto"/>
              <w:rPr>
                <w:lang w:val="en-US"/>
              </w:rPr>
            </w:pPr>
            <w:r w:rsidRPr="007364EF">
              <w:rPr>
                <w:lang w:val="en-US"/>
              </w:rPr>
              <w:t>The value range of the configurable ID is {0 - 274}.</w:t>
            </w:r>
          </w:p>
          <w:p w14:paraId="20332C59" w14:textId="77777777" w:rsidR="00433840" w:rsidRPr="007364EF" w:rsidRDefault="00433840" w:rsidP="0032724E">
            <w:pPr>
              <w:numPr>
                <w:ilvl w:val="0"/>
                <w:numId w:val="30"/>
              </w:numPr>
              <w:overflowPunct/>
              <w:autoSpaceDE/>
              <w:autoSpaceDN/>
              <w:adjustRightInd/>
              <w:spacing w:after="0"/>
              <w:textAlignment w:val="auto"/>
              <w:rPr>
                <w:lang w:val="en-US"/>
              </w:rPr>
            </w:pPr>
            <w:r w:rsidRPr="007364EF">
              <w:rPr>
                <w:lang w:val="en-US"/>
              </w:rPr>
              <w:t>For a CORESET configured by PBCH/RMSI, physical cell ID is used for the cyclic shift of the interleaving unit.</w:t>
            </w:r>
          </w:p>
          <w:p w14:paraId="6639261A" w14:textId="77777777" w:rsidR="00433840" w:rsidRPr="001C3BD3" w:rsidRDefault="00433840" w:rsidP="0032724E">
            <w:r w:rsidRPr="001C3BD3">
              <w:rPr>
                <w:highlight w:val="green"/>
              </w:rPr>
              <w:t>Agreements</w:t>
            </w:r>
            <w:r w:rsidRPr="001C3BD3">
              <w:t>:</w:t>
            </w:r>
          </w:p>
          <w:p w14:paraId="39779022" w14:textId="77777777" w:rsidR="00433840" w:rsidRPr="001C3BD3" w:rsidRDefault="00433840" w:rsidP="0032724E">
            <w:pPr>
              <w:numPr>
                <w:ilvl w:val="0"/>
                <w:numId w:val="31"/>
              </w:numPr>
              <w:overflowPunct/>
              <w:autoSpaceDE/>
              <w:autoSpaceDN/>
              <w:adjustRightInd/>
              <w:spacing w:after="0"/>
              <w:textAlignment w:val="auto"/>
              <w:rPr>
                <w:lang w:val="en-US"/>
              </w:rPr>
            </w:pPr>
            <w:r w:rsidRPr="001C3BD3">
              <w:rPr>
                <w:lang w:val="en-US"/>
              </w:rPr>
              <w:t>The same length-31 Gold sequence with LTE is used for scrambling PDCCH and DMRS for PDCCH.</w:t>
            </w:r>
          </w:p>
          <w:p w14:paraId="3AE13647" w14:textId="77777777" w:rsidR="00433840" w:rsidRPr="00362D21" w:rsidRDefault="00433840" w:rsidP="0032724E">
            <w:pPr>
              <w:rPr>
                <w:highlight w:val="green"/>
              </w:rPr>
            </w:pPr>
            <w:r w:rsidRPr="00362D21">
              <w:rPr>
                <w:highlight w:val="green"/>
              </w:rPr>
              <w:lastRenderedPageBreak/>
              <w:t>Agreements:</w:t>
            </w:r>
          </w:p>
          <w:p w14:paraId="6CEC1808" w14:textId="77777777" w:rsidR="00433840" w:rsidRPr="00362D21" w:rsidRDefault="00433840" w:rsidP="0032724E">
            <w:pPr>
              <w:numPr>
                <w:ilvl w:val="0"/>
                <w:numId w:val="32"/>
              </w:numPr>
              <w:overflowPunct/>
              <w:autoSpaceDE/>
              <w:autoSpaceDN/>
              <w:adjustRightInd/>
              <w:spacing w:after="0"/>
              <w:textAlignment w:val="auto"/>
              <w:rPr>
                <w:lang w:val="en-US"/>
              </w:rPr>
            </w:pPr>
            <w:r w:rsidRPr="00362D21">
              <w:rPr>
                <w:lang w:val="en-US"/>
              </w:rPr>
              <w:t>Reference point for DMRS generation for PDCCH is,</w:t>
            </w:r>
          </w:p>
          <w:p w14:paraId="3862EDBB" w14:textId="77777777" w:rsidR="00433840" w:rsidRPr="00362D21" w:rsidRDefault="00433840" w:rsidP="0032724E">
            <w:pPr>
              <w:numPr>
                <w:ilvl w:val="1"/>
                <w:numId w:val="32"/>
              </w:numPr>
              <w:overflowPunct/>
              <w:autoSpaceDE/>
              <w:autoSpaceDN/>
              <w:adjustRightInd/>
              <w:spacing w:after="0"/>
              <w:textAlignment w:val="auto"/>
              <w:rPr>
                <w:lang w:val="en-US"/>
              </w:rPr>
            </w:pPr>
            <w:r w:rsidRPr="00362D21">
              <w:rPr>
                <w:lang w:val="en-US"/>
              </w:rPr>
              <w:t>PRB 0 of common PRB indexing for UE-specific CORESET</w:t>
            </w:r>
          </w:p>
          <w:p w14:paraId="2C9D0BC6" w14:textId="295EE8DB" w:rsidR="00433840" w:rsidRPr="00433840" w:rsidRDefault="00433840" w:rsidP="00433840">
            <w:pPr>
              <w:numPr>
                <w:ilvl w:val="1"/>
                <w:numId w:val="32"/>
              </w:numPr>
              <w:overflowPunct/>
              <w:autoSpaceDE/>
              <w:autoSpaceDN/>
              <w:adjustRightInd/>
              <w:spacing w:after="0"/>
              <w:textAlignment w:val="auto"/>
              <w:rPr>
                <w:lang w:val="en-US"/>
              </w:rPr>
            </w:pPr>
            <w:r w:rsidRPr="00362D21">
              <w:rPr>
                <w:lang w:val="en-US"/>
              </w:rPr>
              <w:t>PRB 0 of the initial active DL BWP for CORESET configured by PBCH/RMSI</w:t>
            </w:r>
          </w:p>
        </w:tc>
      </w:tr>
    </w:tbl>
    <w:p w14:paraId="3D34C165" w14:textId="77777777" w:rsidR="00433840" w:rsidRPr="00433840" w:rsidRDefault="00433840" w:rsidP="0021040F">
      <w:pPr>
        <w:jc w:val="both"/>
      </w:pPr>
    </w:p>
    <w:p w14:paraId="36CEA7B3" w14:textId="672EFE3C" w:rsidR="00567BD1" w:rsidRPr="00BC3CFA" w:rsidRDefault="00C12847" w:rsidP="0021040F">
      <w:pPr>
        <w:jc w:val="both"/>
        <w:rPr>
          <w:lang w:val="en-US"/>
        </w:rPr>
      </w:pPr>
      <w:r w:rsidRPr="00BC3CFA">
        <w:rPr>
          <w:lang w:val="en-US"/>
        </w:rPr>
        <w:t xml:space="preserve">In RAN1 </w:t>
      </w:r>
      <w:r w:rsidR="001B6825">
        <w:rPr>
          <w:lang w:val="en-US"/>
        </w:rPr>
        <w:t>AH#1801</w:t>
      </w:r>
      <w:r w:rsidR="00FE0492">
        <w:rPr>
          <w:lang w:val="en-US"/>
        </w:rPr>
        <w:t xml:space="preserve"> [</w:t>
      </w:r>
      <w:r w:rsidR="00433840">
        <w:rPr>
          <w:lang w:val="en-US"/>
        </w:rPr>
        <w:t>3</w:t>
      </w:r>
      <w:r w:rsidR="00FE0492">
        <w:rPr>
          <w:lang w:val="en-US"/>
        </w:rPr>
        <w:t>]</w:t>
      </w:r>
      <w:r w:rsidR="0021040F" w:rsidRPr="00BC3CFA">
        <w:rPr>
          <w:lang w:val="en-US"/>
        </w:rPr>
        <w:t>,</w:t>
      </w:r>
      <w:r w:rsidR="00F65F23" w:rsidRPr="00BC3CFA">
        <w:rPr>
          <w:lang w:val="en-US"/>
        </w:rPr>
        <w:t xml:space="preserve"> the following agreements on </w:t>
      </w:r>
      <w:r w:rsidR="004F0238" w:rsidRPr="00BC3CFA">
        <w:rPr>
          <w:lang w:val="en-US"/>
        </w:rPr>
        <w:t xml:space="preserve">NR-PDCCH </w:t>
      </w:r>
      <w:r w:rsidR="000A423A" w:rsidRPr="00BC3CFA">
        <w:rPr>
          <w:lang w:val="en-US"/>
        </w:rPr>
        <w:t xml:space="preserve">physical </w:t>
      </w:r>
      <w:r w:rsidR="004F0238" w:rsidRPr="00BC3CFA">
        <w:rPr>
          <w:lang w:val="en-US"/>
        </w:rPr>
        <w:t>structure</w:t>
      </w:r>
      <w:r w:rsidR="00F65F23" w:rsidRPr="00BC3CFA">
        <w:rPr>
          <w:lang w:val="en-US"/>
        </w:rPr>
        <w:t xml:space="preserve"> </w:t>
      </w:r>
      <w:r w:rsidR="00FB4E2A">
        <w:rPr>
          <w:lang w:val="en-US"/>
        </w:rPr>
        <w:t xml:space="preserve">and DMRS </w:t>
      </w:r>
      <w:r w:rsidR="00F65F23" w:rsidRPr="00BC3CFA">
        <w:rPr>
          <w:lang w:val="en-US"/>
        </w:rPr>
        <w:t xml:space="preserve">have </w:t>
      </w:r>
      <w:r w:rsidR="00186886" w:rsidRPr="00BC3CFA">
        <w:rPr>
          <w:lang w:val="en-US"/>
        </w:rPr>
        <w:t>been reached</w:t>
      </w:r>
      <w:r w:rsidR="00E06E5A" w:rsidRPr="00BC3CFA">
        <w:rPr>
          <w:lang w:val="en-US"/>
        </w:rPr>
        <w:t xml:space="preserve">. </w:t>
      </w:r>
    </w:p>
    <w:tbl>
      <w:tblPr>
        <w:tblStyle w:val="TableGrid"/>
        <w:tblW w:w="0" w:type="auto"/>
        <w:tblLook w:val="04A0" w:firstRow="1" w:lastRow="0" w:firstColumn="1" w:lastColumn="0" w:noHBand="0" w:noVBand="1"/>
      </w:tblPr>
      <w:tblGrid>
        <w:gridCol w:w="10160"/>
      </w:tblGrid>
      <w:tr w:rsidR="00567BD1" w14:paraId="77C45446" w14:textId="77777777" w:rsidTr="00567BD1">
        <w:tc>
          <w:tcPr>
            <w:tcW w:w="10160" w:type="dxa"/>
          </w:tcPr>
          <w:p w14:paraId="1ABA25B5" w14:textId="77777777" w:rsidR="00DF7CDF" w:rsidRPr="00DF7CDF" w:rsidRDefault="00DF7CDF" w:rsidP="00DF7CDF">
            <w:pPr>
              <w:overflowPunct/>
              <w:autoSpaceDE/>
              <w:autoSpaceDN/>
              <w:adjustRightInd/>
              <w:spacing w:after="0"/>
              <w:textAlignment w:val="auto"/>
            </w:pPr>
            <w:r w:rsidRPr="00DF7CDF">
              <w:rPr>
                <w:highlight w:val="green"/>
              </w:rPr>
              <w:t>Agreements</w:t>
            </w:r>
            <w:r w:rsidRPr="00DF7CDF">
              <w:t>:</w:t>
            </w:r>
          </w:p>
          <w:p w14:paraId="72454C8B" w14:textId="77777777" w:rsidR="00DF7CDF" w:rsidRPr="00DF7CDF" w:rsidRDefault="00DF7CDF" w:rsidP="00DF7CDF">
            <w:pPr>
              <w:numPr>
                <w:ilvl w:val="0"/>
                <w:numId w:val="36"/>
              </w:numPr>
              <w:overflowPunct/>
              <w:autoSpaceDE/>
              <w:autoSpaceDN/>
              <w:adjustRightInd/>
              <w:spacing w:after="0"/>
              <w:textAlignment w:val="auto"/>
              <w:rPr>
                <w:lang w:val="en-US"/>
              </w:rPr>
            </w:pPr>
            <w:r w:rsidRPr="00DF7CDF">
              <w:rPr>
                <w:lang w:val="en-US"/>
              </w:rPr>
              <w:t>Adopt following text proposal for PDCCH scrambling (TS38.211 Section 7.3.2.3)</w:t>
            </w:r>
          </w:p>
          <w:p w14:paraId="67966EC0" w14:textId="77777777" w:rsidR="00DF7CDF" w:rsidRPr="00DF7CDF" w:rsidRDefault="00DF7CDF" w:rsidP="00DF7CDF">
            <w:pPr>
              <w:overflowPunct/>
              <w:autoSpaceDE/>
              <w:autoSpaceDN/>
              <w:adjustRightInd/>
              <w:spacing w:after="0"/>
              <w:textAlignment w:val="auto"/>
              <w:rPr>
                <w:lang w:val="en-US"/>
              </w:rPr>
            </w:pPr>
            <w:r w:rsidRPr="00DF7CDF">
              <w:rPr>
                <w:rFonts w:hint="eastAsia"/>
                <w:lang w:val="en-US"/>
              </w:rPr>
              <w:t>=</w:t>
            </w:r>
            <w:r w:rsidRPr="00DF7CDF">
              <w:rPr>
                <w:lang w:val="en-US"/>
              </w:rPr>
              <w:t>=</w:t>
            </w:r>
          </w:p>
          <w:p w14:paraId="11239824" w14:textId="77777777" w:rsidR="00DF7CDF" w:rsidRPr="00DF7CDF" w:rsidRDefault="00DF7CDF" w:rsidP="00DF7CDF">
            <w:pPr>
              <w:overflowPunct/>
              <w:autoSpaceDE/>
              <w:autoSpaceDN/>
              <w:adjustRightInd/>
              <w:spacing w:after="0"/>
              <w:textAlignment w:val="auto"/>
              <w:rPr>
                <w:lang w:val="en-US"/>
              </w:rPr>
            </w:pPr>
            <w:r w:rsidRPr="00DF7CDF">
              <w:rPr>
                <w:lang w:val="en-US"/>
              </w:rPr>
              <w:t>The scrambling sequence generator shall be initialized with</w:t>
            </w:r>
          </w:p>
          <w:p w14:paraId="1D904F22" w14:textId="57D7C29C" w:rsidR="00DF7CDF" w:rsidRPr="00DF7CDF" w:rsidRDefault="00A05023" w:rsidP="00DF7CDF">
            <w:pPr>
              <w:overflowPunct/>
              <w:autoSpaceDE/>
              <w:autoSpaceDN/>
              <w:adjustRightInd/>
              <w:spacing w:after="0"/>
              <w:textAlignment w:val="auto"/>
              <w:rPr>
                <w:lang w:val="en-US"/>
              </w:rPr>
            </w:pPr>
            <m:oMathPara>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init</m:t>
                    </m:r>
                  </m:sub>
                </m:sSub>
                <m: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RNTI</m:t>
                        </m:r>
                      </m:sub>
                    </m:sSub>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16</m:t>
                        </m:r>
                      </m:sup>
                    </m:s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ID</m:t>
                        </m:r>
                      </m:sub>
                    </m:sSub>
                  </m:e>
                </m:d>
                <m:r>
                  <w:rPr>
                    <w:rFonts w:ascii="Cambria Math" w:hAnsi="Cambria Math"/>
                    <w:lang w:val="en-US"/>
                  </w:rPr>
                  <m:t xml:space="preserve"> mod </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31</m:t>
                    </m:r>
                  </m:sup>
                </m:sSup>
              </m:oMath>
            </m:oMathPara>
          </w:p>
          <w:p w14:paraId="44388BB7" w14:textId="77777777" w:rsidR="00DF7CDF" w:rsidRPr="00DF7CDF" w:rsidRDefault="00DF7CDF" w:rsidP="00DF7CDF">
            <w:pPr>
              <w:overflowPunct/>
              <w:autoSpaceDE/>
              <w:autoSpaceDN/>
              <w:adjustRightInd/>
              <w:spacing w:after="0"/>
              <w:textAlignment w:val="auto"/>
              <w:rPr>
                <w:lang w:val="en-US"/>
              </w:rPr>
            </w:pPr>
            <w:r w:rsidRPr="00DF7CDF">
              <w:rPr>
                <w:lang w:val="en-US"/>
              </w:rPr>
              <w:t>where</w:t>
            </w:r>
          </w:p>
          <w:p w14:paraId="4854C671" w14:textId="0D09A42B" w:rsidR="00DF7CDF" w:rsidRPr="00DF7CDF" w:rsidRDefault="00DF7CDF" w:rsidP="00DF7CDF">
            <w:pPr>
              <w:overflowPunct/>
              <w:autoSpaceDE/>
              <w:autoSpaceDN/>
              <w:adjustRightInd/>
              <w:spacing w:after="0"/>
              <w:textAlignment w:val="auto"/>
              <w:rPr>
                <w:lang w:val="en-US"/>
              </w:rPr>
            </w:pPr>
            <w:r w:rsidRPr="00DF7CDF">
              <w:rPr>
                <w:lang w:val="en-US"/>
              </w:rPr>
              <w:t>-</w:t>
            </w:r>
            <w:r w:rsidRPr="00DF7CDF">
              <w:rPr>
                <w:lang w:val="en-US"/>
              </w:rPr>
              <w:tab/>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ID</m:t>
                  </m:r>
                </m:sub>
              </m:sSub>
              <m:r>
                <w:rPr>
                  <w:rFonts w:ascii="Cambria Math" w:hAnsi="Cambria Math" w:hint="eastAsia"/>
                  <w:lang w:val="en-US"/>
                </w:rPr>
                <m:t>∈</m:t>
              </m:r>
              <m:r>
                <w:rPr>
                  <w:rFonts w:ascii="Cambria Math" w:hAnsi="Cambria Math"/>
                  <w:lang w:val="en-US"/>
                </w:rPr>
                <m:t xml:space="preserve">{0, 1, </m:t>
              </m:r>
              <m:r>
                <w:rPr>
                  <w:rFonts w:ascii="Cambria Math" w:hAnsi="Cambria Math" w:hint="eastAsia"/>
                  <w:lang w:val="en-US"/>
                </w:rPr>
                <m:t>…</m:t>
              </m:r>
              <m:r>
                <w:rPr>
                  <w:rFonts w:ascii="Cambria Math" w:hAnsi="Cambria Math"/>
                  <w:lang w:val="en-US"/>
                </w:rPr>
                <m:t xml:space="preserve">, </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16</m:t>
                  </m:r>
                </m:sup>
              </m:sSup>
              <m:r>
                <w:rPr>
                  <w:rFonts w:ascii="Cambria Math" w:hAnsi="Cambria Math"/>
                  <w:lang w:val="en-US"/>
                </w:rPr>
                <m:t>-1}</m:t>
              </m:r>
            </m:oMath>
            <w:r w:rsidRPr="00DF7CDF">
              <w:rPr>
                <w:lang w:val="en-US"/>
              </w:rPr>
              <w:t xml:space="preserve"> equals the higher-layer parameter </w:t>
            </w:r>
            <w:r w:rsidRPr="00DF7CDF">
              <w:rPr>
                <w:i/>
                <w:lang w:val="en-US"/>
              </w:rPr>
              <w:t>Control-scrambling-Identity</w:t>
            </w:r>
            <w:r w:rsidRPr="00DF7CDF">
              <w:rPr>
                <w:lang w:val="en-US"/>
              </w:rPr>
              <w:t xml:space="preserve"> if configured and RNTI is equal to C-RNTI, </w:t>
            </w:r>
            <w:r w:rsidRPr="00DF7CDF">
              <w:rPr>
                <w:lang w:val="en-US"/>
              </w:rPr>
              <w:object w:dxaOrig="940" w:dyaOrig="340" w14:anchorId="25CDC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7.25pt" o:ole="">
                  <v:imagedata r:id="rId11" o:title=""/>
                </v:shape>
                <o:OLEObject Type="Embed" ProgID="Equation.3" ShapeID="_x0000_i1025" DrawAspect="Content" ObjectID="_1580325348" r:id="rId12"/>
              </w:object>
            </w:r>
            <w:r w:rsidRPr="00DF7CDF">
              <w:rPr>
                <w:lang w:val="en-US"/>
              </w:rPr>
              <w:t xml:space="preserve"> otherwise, and</w:t>
            </w:r>
          </w:p>
          <w:p w14:paraId="774DCA85" w14:textId="7AEFC73E" w:rsidR="00DF7CDF" w:rsidRPr="00DF7CDF" w:rsidRDefault="00DF7CDF" w:rsidP="00DF7CDF">
            <w:pPr>
              <w:overflowPunct/>
              <w:autoSpaceDE/>
              <w:autoSpaceDN/>
              <w:adjustRightInd/>
              <w:spacing w:after="0"/>
              <w:textAlignment w:val="auto"/>
              <w:rPr>
                <w:lang w:val="en-US"/>
              </w:rPr>
            </w:pPr>
            <w:r w:rsidRPr="00DF7CDF">
              <w:rPr>
                <w:lang w:val="en-US"/>
              </w:rPr>
              <w:t>-</w:t>
            </w:r>
            <w:r w:rsidRPr="00DF7CDF">
              <w:rPr>
                <w:lang w:val="en-US"/>
              </w:rPr>
              <w:tab/>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RNTI</m:t>
                  </m:r>
                </m:sub>
              </m:sSub>
            </m:oMath>
            <w:r w:rsidRPr="00DF7CDF">
              <w:rPr>
                <w:lang w:val="en-US"/>
              </w:rPr>
              <w:t xml:space="preserve"> is C-RNTI for PDCCH in USS, while is 0 for PDCCH in CSS.</w:t>
            </w:r>
          </w:p>
          <w:p w14:paraId="5BBB980C" w14:textId="5C09F309" w:rsidR="00DF7CDF" w:rsidRDefault="00DF7CDF" w:rsidP="00DF7CDF">
            <w:pPr>
              <w:overflowPunct/>
              <w:autoSpaceDE/>
              <w:autoSpaceDN/>
              <w:adjustRightInd/>
              <w:spacing w:after="0"/>
              <w:textAlignment w:val="auto"/>
              <w:rPr>
                <w:lang w:val="en-US"/>
              </w:rPr>
            </w:pPr>
            <w:r>
              <w:rPr>
                <w:lang w:val="en-US"/>
              </w:rPr>
              <w:t>==</w:t>
            </w:r>
          </w:p>
          <w:p w14:paraId="61FCA166" w14:textId="77777777" w:rsidR="00DF7CDF" w:rsidRPr="00677154" w:rsidRDefault="00DF7CDF" w:rsidP="00DF7CDF">
            <w:r w:rsidRPr="00677154">
              <w:rPr>
                <w:highlight w:val="green"/>
              </w:rPr>
              <w:t>Agreements</w:t>
            </w:r>
            <w:r w:rsidRPr="00677154">
              <w:t>:</w:t>
            </w:r>
          </w:p>
          <w:p w14:paraId="33C8A48A" w14:textId="77777777" w:rsidR="00DF7CDF" w:rsidRPr="00677154" w:rsidRDefault="00DF7CDF" w:rsidP="00DF7CDF">
            <w:pPr>
              <w:pStyle w:val="BodyText"/>
              <w:numPr>
                <w:ilvl w:val="0"/>
                <w:numId w:val="36"/>
              </w:numPr>
              <w:overflowPunct/>
              <w:autoSpaceDE/>
              <w:autoSpaceDN/>
              <w:adjustRightInd/>
              <w:spacing w:afterLines="50"/>
              <w:textAlignment w:val="auto"/>
              <w:rPr>
                <w:szCs w:val="20"/>
              </w:rPr>
            </w:pPr>
            <w:r w:rsidRPr="00677154">
              <w:rPr>
                <w:szCs w:val="20"/>
              </w:rPr>
              <w:t>DM-RS sequence for PDCCH is initialized with an equation with at least symbol index, slot index, and the ID.</w:t>
            </w:r>
          </w:p>
          <w:p w14:paraId="335D1DD9" w14:textId="77777777" w:rsidR="00DF7CDF" w:rsidRPr="00677154" w:rsidRDefault="00DF7CDF" w:rsidP="00DF7CDF">
            <w:pPr>
              <w:pStyle w:val="BodyText"/>
              <w:numPr>
                <w:ilvl w:val="1"/>
                <w:numId w:val="36"/>
              </w:numPr>
              <w:overflowPunct/>
              <w:autoSpaceDE/>
              <w:autoSpaceDN/>
              <w:adjustRightInd/>
              <w:spacing w:afterLines="50"/>
              <w:textAlignment w:val="auto"/>
              <w:rPr>
                <w:szCs w:val="20"/>
              </w:rPr>
            </w:pPr>
            <w:r w:rsidRPr="00677154">
              <w:rPr>
                <w:szCs w:val="20"/>
              </w:rPr>
              <w:t>FFS: further randomization to avoid consistent collisions over frames.</w:t>
            </w:r>
          </w:p>
          <w:p w14:paraId="4A77FA26" w14:textId="7B1D4EDB" w:rsidR="00CB32CD" w:rsidRPr="00DF7CDF" w:rsidRDefault="00DF7CDF" w:rsidP="00DF7CDF">
            <w:pPr>
              <w:numPr>
                <w:ilvl w:val="0"/>
                <w:numId w:val="36"/>
              </w:numPr>
              <w:overflowPunct/>
              <w:autoSpaceDE/>
              <w:autoSpaceDN/>
              <w:adjustRightInd/>
              <w:spacing w:after="0"/>
              <w:textAlignment w:val="auto"/>
              <w:rPr>
                <w:lang w:val="en-US"/>
              </w:rPr>
            </w:pPr>
            <w:r w:rsidRPr="00677154">
              <w:t>DMRS sequence for PDCCH is generated per symbol.</w:t>
            </w:r>
          </w:p>
        </w:tc>
      </w:tr>
    </w:tbl>
    <w:p w14:paraId="0B617737" w14:textId="77777777" w:rsidR="00567BD1" w:rsidRDefault="00567BD1" w:rsidP="0021040F">
      <w:pPr>
        <w:jc w:val="both"/>
        <w:rPr>
          <w:rFonts w:ascii="Arial" w:hAnsi="Arial" w:cs="Arial"/>
          <w:lang w:val="en-US"/>
        </w:rPr>
      </w:pPr>
    </w:p>
    <w:p w14:paraId="64215004" w14:textId="02C49396" w:rsidR="00FD7428" w:rsidRDefault="0021040F" w:rsidP="0021040F">
      <w:pPr>
        <w:jc w:val="both"/>
        <w:rPr>
          <w:lang w:val="en-US"/>
        </w:rPr>
      </w:pPr>
      <w:r w:rsidRPr="00BC3CFA">
        <w:rPr>
          <w:lang w:val="en-US"/>
        </w:rPr>
        <w:t>This contribution</w:t>
      </w:r>
      <w:r w:rsidR="006D4282">
        <w:rPr>
          <w:lang w:val="en-US"/>
        </w:rPr>
        <w:t>, first</w:t>
      </w:r>
      <w:r w:rsidRPr="00BC3CFA">
        <w:rPr>
          <w:lang w:val="en-US"/>
        </w:rPr>
        <w:t xml:space="preserve"> </w:t>
      </w:r>
      <w:r w:rsidR="00D33EDB" w:rsidRPr="00BC3CFA">
        <w:rPr>
          <w:lang w:val="en-US"/>
        </w:rPr>
        <w:t xml:space="preserve">presents our view on </w:t>
      </w:r>
      <w:r w:rsidR="000A5077">
        <w:rPr>
          <w:lang w:val="en-US"/>
        </w:rPr>
        <w:t>the following</w:t>
      </w:r>
      <w:r w:rsidR="00FB4E2A">
        <w:rPr>
          <w:lang w:val="en-US"/>
        </w:rPr>
        <w:t xml:space="preserve"> </w:t>
      </w:r>
      <w:r w:rsidR="000A423A" w:rsidRPr="00BC3CFA">
        <w:rPr>
          <w:lang w:val="en-US"/>
        </w:rPr>
        <w:t>remaining details</w:t>
      </w:r>
      <w:r w:rsidR="000A5077">
        <w:rPr>
          <w:lang w:val="en-US"/>
        </w:rPr>
        <w:t xml:space="preserve"> </w:t>
      </w:r>
      <w:r w:rsidR="000A423A" w:rsidRPr="00BC3CFA">
        <w:rPr>
          <w:lang w:val="en-US"/>
        </w:rPr>
        <w:t xml:space="preserve">on </w:t>
      </w:r>
      <w:r w:rsidR="00D33EDB" w:rsidRPr="00BC3CFA">
        <w:rPr>
          <w:lang w:val="en-US"/>
        </w:rPr>
        <w:t>NR-PDCCH structure</w:t>
      </w:r>
      <w:r w:rsidR="00FB4E2A">
        <w:rPr>
          <w:lang w:val="en-US"/>
        </w:rPr>
        <w:t xml:space="preserve"> and DMRS</w:t>
      </w:r>
      <w:r w:rsidR="000A5077">
        <w:rPr>
          <w:lang w:val="en-US"/>
        </w:rPr>
        <w:t>/scrambling:</w:t>
      </w:r>
      <w:r w:rsidR="00E06E5A" w:rsidRPr="00BC3CFA">
        <w:rPr>
          <w:lang w:val="en-US"/>
        </w:rPr>
        <w:t xml:space="preserve"> </w:t>
      </w:r>
    </w:p>
    <w:p w14:paraId="46ECBFEA" w14:textId="178AC10A" w:rsidR="001479E9" w:rsidRDefault="00AB4E6D" w:rsidP="00AB4E6D">
      <w:pPr>
        <w:ind w:left="288"/>
        <w:jc w:val="both"/>
        <w:rPr>
          <w:lang w:val="en-US"/>
        </w:rPr>
      </w:pPr>
      <w:r w:rsidRPr="006C64ED">
        <w:rPr>
          <w:lang w:val="en-US"/>
        </w:rPr>
        <w:t xml:space="preserve">• </w:t>
      </w:r>
      <w:r w:rsidR="00786ED4">
        <w:rPr>
          <w:lang w:val="en-US"/>
        </w:rPr>
        <w:t>Interleaved m</w:t>
      </w:r>
      <w:r w:rsidR="001479E9">
        <w:rPr>
          <w:lang w:val="en-US"/>
        </w:rPr>
        <w:t>apping of CCE-to-REG</w:t>
      </w:r>
    </w:p>
    <w:p w14:paraId="0625A7D8" w14:textId="5045E2A1" w:rsidR="00AB4E6D" w:rsidRPr="006C64ED" w:rsidRDefault="001479E9" w:rsidP="00AB4E6D">
      <w:pPr>
        <w:ind w:left="288"/>
        <w:jc w:val="both"/>
        <w:rPr>
          <w:lang w:val="en-US"/>
        </w:rPr>
      </w:pPr>
      <w:r w:rsidRPr="006C64ED">
        <w:rPr>
          <w:lang w:val="en-US"/>
        </w:rPr>
        <w:t xml:space="preserve">• </w:t>
      </w:r>
      <w:r w:rsidR="0026355B">
        <w:rPr>
          <w:lang w:val="en-US"/>
        </w:rPr>
        <w:t>PDCCH DMRS</w:t>
      </w:r>
      <w:r w:rsidR="00AB4E6D">
        <w:rPr>
          <w:lang w:val="en-US"/>
        </w:rPr>
        <w:t xml:space="preserve"> sequence</w:t>
      </w:r>
      <w:r w:rsidR="00E04267">
        <w:rPr>
          <w:lang w:val="en-US"/>
        </w:rPr>
        <w:t xml:space="preserve"> generation</w:t>
      </w:r>
      <w:r w:rsidR="00AB4E6D" w:rsidRPr="006C64ED">
        <w:rPr>
          <w:lang w:val="en-US"/>
        </w:rPr>
        <w:t xml:space="preserve"> </w:t>
      </w:r>
    </w:p>
    <w:p w14:paraId="2EDC114A" w14:textId="4CD25468" w:rsidR="00E7291E" w:rsidRDefault="006C64ED" w:rsidP="0026355B">
      <w:pPr>
        <w:ind w:left="288"/>
        <w:jc w:val="both"/>
        <w:rPr>
          <w:lang w:val="en-US"/>
        </w:rPr>
      </w:pPr>
      <w:r w:rsidRPr="006C64ED">
        <w:rPr>
          <w:lang w:val="en-US"/>
        </w:rPr>
        <w:t>• PDCCH DMRS</w:t>
      </w:r>
      <w:r w:rsidR="00993498">
        <w:rPr>
          <w:lang w:val="en-US"/>
        </w:rPr>
        <w:t xml:space="preserve"> </w:t>
      </w:r>
      <w:r w:rsidR="0026355B" w:rsidRPr="0026355B">
        <w:rPr>
          <w:lang w:val="en-US"/>
        </w:rPr>
        <w:t>precoder granularity for CORESET configured by PBCH</w:t>
      </w:r>
    </w:p>
    <w:p w14:paraId="4C585098" w14:textId="08246B74" w:rsidR="001B6825" w:rsidRPr="003461BD" w:rsidRDefault="006D4282" w:rsidP="00A14068">
      <w:pPr>
        <w:jc w:val="both"/>
        <w:rPr>
          <w:lang w:val="en-US"/>
        </w:rPr>
      </w:pPr>
      <w:r>
        <w:rPr>
          <w:lang w:val="en-US"/>
        </w:rPr>
        <w:t xml:space="preserve">Then, it provides our view on some </w:t>
      </w:r>
      <w:r>
        <w:rPr>
          <w:rFonts w:eastAsia="Malgun Gothic" w:hint="eastAsia"/>
          <w:lang w:eastAsia="ko-KR"/>
        </w:rPr>
        <w:t>details</w:t>
      </w:r>
      <w:r w:rsidR="00A14068">
        <w:rPr>
          <w:rFonts w:eastAsia="Malgun Gothic"/>
          <w:lang w:eastAsia="ko-KR"/>
        </w:rPr>
        <w:t xml:space="preserve"> and</w:t>
      </w:r>
      <w:r w:rsidR="0078050E">
        <w:rPr>
          <w:rFonts w:eastAsia="Malgun Gothic"/>
          <w:lang w:eastAsia="ko-KR"/>
        </w:rPr>
        <w:t xml:space="preserve"> observed</w:t>
      </w:r>
      <w:r w:rsidR="00A14068">
        <w:rPr>
          <w:rFonts w:eastAsia="Malgun Gothic"/>
          <w:lang w:eastAsia="ko-KR"/>
        </w:rPr>
        <w:t xml:space="preserve"> issues regarding the</w:t>
      </w:r>
      <w:r>
        <w:rPr>
          <w:rFonts w:eastAsia="Malgun Gothic" w:hint="eastAsia"/>
          <w:lang w:eastAsia="ko-KR"/>
        </w:rPr>
        <w:t xml:space="preserve"> </w:t>
      </w:r>
      <w:r w:rsidRPr="007737EE">
        <w:rPr>
          <w:rFonts w:eastAsia="Malgun Gothic" w:hint="eastAsia"/>
          <w:lang w:eastAsia="ko-KR"/>
        </w:rPr>
        <w:t xml:space="preserve">scrambling on DCI content for </w:t>
      </w:r>
      <w:r w:rsidR="00A14068">
        <w:rPr>
          <w:rFonts w:eastAsia="Malgun Gothic"/>
          <w:lang w:eastAsia="ko-KR"/>
        </w:rPr>
        <w:t>NR-</w:t>
      </w:r>
      <w:r w:rsidRPr="007737EE">
        <w:rPr>
          <w:rFonts w:eastAsia="Malgun Gothic" w:hint="eastAsia"/>
          <w:lang w:eastAsia="ko-KR"/>
        </w:rPr>
        <w:t>PDCCH</w:t>
      </w:r>
      <w:r w:rsidR="00A14068">
        <w:rPr>
          <w:rFonts w:eastAsia="Malgun Gothic"/>
          <w:lang w:eastAsia="ko-KR"/>
        </w:rPr>
        <w:t xml:space="preserve">. </w:t>
      </w:r>
    </w:p>
    <w:p w14:paraId="3653EB39" w14:textId="7A651673" w:rsidR="00A06204" w:rsidRPr="00060889" w:rsidRDefault="0021040F" w:rsidP="00A06204">
      <w:pPr>
        <w:pStyle w:val="Heading1"/>
        <w:numPr>
          <w:ilvl w:val="0"/>
          <w:numId w:val="5"/>
        </w:numPr>
        <w:spacing w:before="120" w:after="60"/>
        <w:jc w:val="both"/>
        <w:rPr>
          <w:rFonts w:cs="Arial"/>
          <w:lang w:val="en-US"/>
        </w:rPr>
      </w:pPr>
      <w:r w:rsidRPr="00060889">
        <w:rPr>
          <w:rFonts w:cs="Arial"/>
          <w:lang w:val="en-US"/>
        </w:rPr>
        <w:t>Discussion</w:t>
      </w:r>
    </w:p>
    <w:p w14:paraId="50A59E1D" w14:textId="5AD9E4EA" w:rsidR="001479E9" w:rsidRDefault="00786ED4" w:rsidP="00037298">
      <w:pPr>
        <w:pStyle w:val="Heading2"/>
        <w:numPr>
          <w:ilvl w:val="1"/>
          <w:numId w:val="6"/>
        </w:numPr>
        <w:rPr>
          <w:rFonts w:cs="Arial"/>
        </w:rPr>
      </w:pPr>
      <w:r>
        <w:rPr>
          <w:rFonts w:cs="Arial"/>
        </w:rPr>
        <w:t>Interleaved m</w:t>
      </w:r>
      <w:r w:rsidR="001479E9">
        <w:rPr>
          <w:rFonts w:cs="Arial"/>
        </w:rPr>
        <w:t>apping of CCE-to-REG</w:t>
      </w:r>
    </w:p>
    <w:p w14:paraId="0EE4800E" w14:textId="2D6B25F5" w:rsidR="001479E9" w:rsidRPr="00FF55BF" w:rsidRDefault="001479E9" w:rsidP="001479E9">
      <w:pPr>
        <w:pStyle w:val="ListParagraph"/>
        <w:ind w:left="0"/>
        <w:rPr>
          <w:rFonts w:ascii="Times New Roman" w:eastAsia="SimSun" w:hAnsi="Times New Roman"/>
          <w:sz w:val="20"/>
          <w:szCs w:val="20"/>
          <w:lang w:val="en-GB"/>
        </w:rPr>
      </w:pPr>
      <w:r w:rsidRPr="00FF55BF">
        <w:rPr>
          <w:rFonts w:ascii="Times New Roman" w:eastAsia="SimSun" w:hAnsi="Times New Roman"/>
          <w:sz w:val="20"/>
          <w:szCs w:val="20"/>
          <w:lang w:val="en-GB"/>
        </w:rPr>
        <w:t>In the latest specification [Section</w:t>
      </w:r>
      <w:r w:rsidR="00D879B3">
        <w:rPr>
          <w:rFonts w:ascii="Times New Roman" w:eastAsia="SimSun" w:hAnsi="Times New Roman"/>
          <w:sz w:val="20"/>
          <w:szCs w:val="20"/>
          <w:lang w:val="en-GB"/>
        </w:rPr>
        <w:t xml:space="preserve"> </w:t>
      </w:r>
      <w:r w:rsidRPr="00FF55BF">
        <w:rPr>
          <w:rFonts w:ascii="Times New Roman" w:eastAsia="SimSun" w:hAnsi="Times New Roman"/>
          <w:sz w:val="20"/>
          <w:szCs w:val="20"/>
          <w:lang w:val="en-GB"/>
        </w:rPr>
        <w:t>7.3.2.</w:t>
      </w:r>
      <w:r>
        <w:rPr>
          <w:rFonts w:ascii="Times New Roman" w:eastAsia="SimSun" w:hAnsi="Times New Roman"/>
          <w:sz w:val="20"/>
          <w:szCs w:val="20"/>
          <w:lang w:val="en-GB"/>
        </w:rPr>
        <w:t>2</w:t>
      </w:r>
      <w:r w:rsidR="00433840">
        <w:rPr>
          <w:rFonts w:ascii="Times New Roman" w:eastAsia="SimSun" w:hAnsi="Times New Roman"/>
          <w:sz w:val="20"/>
          <w:szCs w:val="20"/>
          <w:lang w:val="en-GB"/>
        </w:rPr>
        <w:t>, 4</w:t>
      </w:r>
      <w:r w:rsidRPr="00FF55BF">
        <w:rPr>
          <w:rFonts w:ascii="Times New Roman" w:eastAsia="SimSun" w:hAnsi="Times New Roman"/>
          <w:sz w:val="20"/>
          <w:szCs w:val="20"/>
          <w:lang w:val="en-GB"/>
        </w:rPr>
        <w:t>], the following text defines the interleaver function for interleaved CCE-to-REG mapping</w:t>
      </w:r>
      <w:r>
        <w:rPr>
          <w:rFonts w:ascii="Times New Roman" w:eastAsia="SimSun" w:hAnsi="Times New Roman"/>
          <w:sz w:val="20"/>
          <w:szCs w:val="20"/>
          <w:lang w:val="en-GB"/>
        </w:rPr>
        <w:t>.</w:t>
      </w:r>
    </w:p>
    <w:p w14:paraId="6F11618A" w14:textId="77777777" w:rsidR="001479E9" w:rsidRDefault="001479E9" w:rsidP="001479E9">
      <w:pPr>
        <w:pStyle w:val="ListParagraph"/>
      </w:pPr>
    </w:p>
    <w:tbl>
      <w:tblPr>
        <w:tblStyle w:val="TableGrid"/>
        <w:tblW w:w="0" w:type="auto"/>
        <w:tblInd w:w="-5" w:type="dxa"/>
        <w:tblLook w:val="04A0" w:firstRow="1" w:lastRow="0" w:firstColumn="1" w:lastColumn="0" w:noHBand="0" w:noVBand="1"/>
      </w:tblPr>
      <w:tblGrid>
        <w:gridCol w:w="9900"/>
      </w:tblGrid>
      <w:tr w:rsidR="001479E9" w14:paraId="3D33F764" w14:textId="77777777" w:rsidTr="00037298">
        <w:tc>
          <w:tcPr>
            <w:tcW w:w="9900" w:type="dxa"/>
          </w:tcPr>
          <w:p w14:paraId="08D7DDC7" w14:textId="77777777" w:rsidR="001479E9" w:rsidRDefault="001479E9" w:rsidP="00037298">
            <w:r>
              <w:lastRenderedPageBreak/>
              <w:t xml:space="preserve">For interleaved CCE-to-REG mapping, </w:t>
            </w:r>
            <w:r w:rsidRPr="001D69AA">
              <w:rPr>
                <w:position w:val="-10"/>
              </w:rPr>
              <w:object w:dxaOrig="760" w:dyaOrig="300" w14:anchorId="5D768187">
                <v:shape id="_x0000_i1026" type="#_x0000_t75" style="width:38.25pt;height:15pt" o:ole="">
                  <v:imagedata r:id="rId13" o:title=""/>
                </v:shape>
                <o:OLEObject Type="Embed" ProgID="Equation.3" ShapeID="_x0000_i1026" DrawAspect="Content" ObjectID="_1580325349" r:id="rId14"/>
              </w:object>
            </w:r>
            <w:r>
              <w:t xml:space="preserve">for </w:t>
            </w:r>
            <w:r w:rsidRPr="00855E43">
              <w:rPr>
                <w:position w:val="-14"/>
              </w:rPr>
              <w:object w:dxaOrig="1180" w:dyaOrig="380" w14:anchorId="265405E4">
                <v:shape id="_x0000_i1027" type="#_x0000_t75" style="width:58.5pt;height:18.75pt" o:ole="">
                  <v:imagedata r:id="rId15" o:title=""/>
                </v:shape>
                <o:OLEObject Type="Embed" ProgID="Equation.3" ShapeID="_x0000_i1027" DrawAspect="Content" ObjectID="_1580325350" r:id="rId16"/>
              </w:object>
            </w:r>
            <w:r>
              <w:t xml:space="preserve"> and </w:t>
            </w:r>
            <w:r w:rsidRPr="001D69AA">
              <w:rPr>
                <w:position w:val="-14"/>
              </w:rPr>
              <w:object w:dxaOrig="1380" w:dyaOrig="380" w14:anchorId="0072BA3F">
                <v:shape id="_x0000_i1028" type="#_x0000_t75" style="width:69pt;height:18.75pt" o:ole="">
                  <v:imagedata r:id="rId17" o:title=""/>
                </v:shape>
                <o:OLEObject Type="Embed" ProgID="Equation.3" ShapeID="_x0000_i1028" DrawAspect="Content" ObjectID="_1580325351" r:id="rId18"/>
              </w:object>
            </w:r>
            <w:r>
              <w:t xml:space="preserve"> for </w:t>
            </w:r>
            <w:r w:rsidRPr="00855E43">
              <w:rPr>
                <w:position w:val="-14"/>
              </w:rPr>
              <w:object w:dxaOrig="1460" w:dyaOrig="380" w14:anchorId="4C5FC220">
                <v:shape id="_x0000_i1029" type="#_x0000_t75" style="width:73.5pt;height:18.75pt" o:ole="">
                  <v:imagedata r:id="rId19" o:title=""/>
                </v:shape>
                <o:OLEObject Type="Embed" ProgID="Equation.3" ShapeID="_x0000_i1029" DrawAspect="Content" ObjectID="_1580325352" r:id="rId20"/>
              </w:object>
            </w:r>
            <w:r w:rsidRPr="008364AA">
              <w:t xml:space="preserve"> </w:t>
            </w:r>
            <w:r>
              <w:t xml:space="preserve">where </w:t>
            </w:r>
            <w:r w:rsidRPr="006075D3">
              <w:rPr>
                <w:position w:val="-4"/>
              </w:rPr>
              <w:object w:dxaOrig="200" w:dyaOrig="220" w14:anchorId="10A72B28">
                <v:shape id="_x0000_i1030" type="#_x0000_t75" style="width:10.5pt;height:10.5pt" o:ole="">
                  <v:imagedata r:id="rId21" o:title=""/>
                </v:shape>
                <o:OLEObject Type="Embed" ProgID="Equation.3" ShapeID="_x0000_i1030" DrawAspect="Content" ObjectID="_1580325353" r:id="rId22"/>
              </w:object>
            </w:r>
            <w:r>
              <w:t xml:space="preserve"> is configured by the higher-layer parameter </w:t>
            </w:r>
            <w:r w:rsidRPr="00A9419A">
              <w:rPr>
                <w:i/>
              </w:rPr>
              <w:t>CORESET</w:t>
            </w:r>
            <w:r>
              <w:rPr>
                <w:i/>
              </w:rPr>
              <w:t>-</w:t>
            </w:r>
            <w:r w:rsidRPr="00A9419A">
              <w:rPr>
                <w:i/>
              </w:rPr>
              <w:t>REG</w:t>
            </w:r>
            <w:r>
              <w:rPr>
                <w:i/>
              </w:rPr>
              <w:t>-</w:t>
            </w:r>
            <w:r w:rsidRPr="00A9419A">
              <w:rPr>
                <w:i/>
              </w:rPr>
              <w:t>bundle</w:t>
            </w:r>
            <w:r>
              <w:rPr>
                <w:i/>
              </w:rPr>
              <w:t>-</w:t>
            </w:r>
            <w:r w:rsidRPr="00A9419A">
              <w:rPr>
                <w:i/>
              </w:rPr>
              <w:t>si</w:t>
            </w:r>
            <w:r>
              <w:rPr>
                <w:i/>
              </w:rPr>
              <w:t>z</w:t>
            </w:r>
            <w:r w:rsidRPr="00A9419A">
              <w:rPr>
                <w:i/>
              </w:rPr>
              <w:t>e</w:t>
            </w:r>
            <w:r>
              <w:t xml:space="preserve">. The interleaver is defined by </w:t>
            </w:r>
          </w:p>
          <w:p w14:paraId="5C63CB78" w14:textId="0D75922E" w:rsidR="001479E9" w:rsidRDefault="00C253D9" w:rsidP="00037298">
            <w:pPr>
              <w:pStyle w:val="EQ"/>
              <w:jc w:val="center"/>
            </w:pPr>
            <w:r w:rsidRPr="001F4213">
              <w:rPr>
                <w:position w:val="-74"/>
              </w:rPr>
              <w:object w:dxaOrig="3360" w:dyaOrig="1600" w14:anchorId="112D2F20">
                <v:shape id="_x0000_i1031" type="#_x0000_t75" style="width:168pt;height:80.25pt" o:ole="">
                  <v:imagedata r:id="rId23" o:title=""/>
                </v:shape>
                <o:OLEObject Type="Embed" ProgID="Equation.3" ShapeID="_x0000_i1031" DrawAspect="Content" ObjectID="_1580325354" r:id="rId24"/>
              </w:object>
            </w:r>
          </w:p>
          <w:p w14:paraId="7B81B2ED" w14:textId="77777777" w:rsidR="001479E9" w:rsidRDefault="001479E9" w:rsidP="00037298">
            <w:r>
              <w:t xml:space="preserve">where </w:t>
            </w:r>
            <w:r w:rsidRPr="001E7FC1">
              <w:rPr>
                <w:position w:val="-10"/>
              </w:rPr>
              <w:object w:dxaOrig="920" w:dyaOrig="300" w14:anchorId="4CB06F77">
                <v:shape id="_x0000_i1032" type="#_x0000_t75" style="width:46.5pt;height:15pt" o:ole="">
                  <v:imagedata r:id="rId25" o:title=""/>
                </v:shape>
                <o:OLEObject Type="Embed" ProgID="Equation.3" ShapeID="_x0000_i1032" DrawAspect="Content" ObjectID="_1580325355" r:id="rId26"/>
              </w:object>
            </w:r>
            <w:r>
              <w:t xml:space="preserve"> is given by the higher-layer parameter </w:t>
            </w:r>
            <w:r w:rsidRPr="00BC0133">
              <w:rPr>
                <w:i/>
              </w:rPr>
              <w:t>CORESET-interleaver-size</w:t>
            </w:r>
            <w:r>
              <w:t xml:space="preserve"> and where</w:t>
            </w:r>
          </w:p>
          <w:p w14:paraId="39BA235C" w14:textId="77777777" w:rsidR="001479E9" w:rsidRDefault="001479E9" w:rsidP="00037298">
            <w:pPr>
              <w:pStyle w:val="B1"/>
            </w:pPr>
            <w:r>
              <w:t>-</w:t>
            </w:r>
            <w:r>
              <w:tab/>
            </w:r>
            <w:r w:rsidRPr="001E7FC1">
              <w:rPr>
                <w:position w:val="-10"/>
              </w:rPr>
              <w:object w:dxaOrig="440" w:dyaOrig="300" w14:anchorId="27B0F9FB">
                <v:shape id="_x0000_i1033" type="#_x0000_t75" style="width:22.5pt;height:15pt" o:ole="">
                  <v:imagedata r:id="rId27" o:title=""/>
                </v:shape>
                <o:OLEObject Type="Embed" ProgID="Equation.3" ShapeID="_x0000_i1033" DrawAspect="Content" ObjectID="_1580325356" r:id="rId28"/>
              </w:object>
            </w:r>
            <w:r>
              <w:t xml:space="preserve"> is a function of </w:t>
            </w:r>
            <w:r w:rsidRPr="001E7FC1">
              <w:rPr>
                <w:position w:val="-10"/>
              </w:rPr>
              <w:object w:dxaOrig="460" w:dyaOrig="340" w14:anchorId="4B72CC2D">
                <v:shape id="_x0000_i1034" type="#_x0000_t75" style="width:23.25pt;height:17.25pt" o:ole="">
                  <v:imagedata r:id="rId29" o:title=""/>
                </v:shape>
                <o:OLEObject Type="Embed" ProgID="Equation.3" ShapeID="_x0000_i1034" DrawAspect="Content" ObjectID="_1580325357" r:id="rId30"/>
              </w:object>
            </w:r>
            <w:r>
              <w:t xml:space="preserve">for a PDCCH transmitted in a CORESET configured by the PBCH or RMSI </w:t>
            </w:r>
          </w:p>
          <w:p w14:paraId="34EB649A" w14:textId="77777777" w:rsidR="001479E9" w:rsidRDefault="001479E9" w:rsidP="00037298">
            <w:pPr>
              <w:pStyle w:val="B1"/>
            </w:pPr>
            <w:r>
              <w:t>-</w:t>
            </w:r>
            <w:r>
              <w:tab/>
            </w:r>
            <w:r w:rsidRPr="001E7FC1">
              <w:rPr>
                <w:position w:val="-10"/>
              </w:rPr>
              <w:object w:dxaOrig="1540" w:dyaOrig="300" w14:anchorId="0E0FCAD2">
                <v:shape id="_x0000_i1035" type="#_x0000_t75" style="width:76.5pt;height:15pt" o:ole="">
                  <v:imagedata r:id="rId31" o:title=""/>
                </v:shape>
                <o:OLEObject Type="Embed" ProgID="Equation.3" ShapeID="_x0000_i1035" DrawAspect="Content" ObjectID="_1580325358" r:id="rId32"/>
              </w:object>
            </w:r>
            <w:r>
              <w:t xml:space="preserve"> is a function of the higher-layer parameter </w:t>
            </w:r>
            <w:r w:rsidRPr="00AD45F1">
              <w:rPr>
                <w:i/>
              </w:rPr>
              <w:t>CORESET-shift-index</w:t>
            </w:r>
            <w:r>
              <w:t>.</w:t>
            </w:r>
          </w:p>
          <w:p w14:paraId="457F3C2A" w14:textId="77777777" w:rsidR="001479E9" w:rsidRDefault="001479E9" w:rsidP="00037298">
            <w:pPr>
              <w:pStyle w:val="ListParagraph"/>
              <w:ind w:left="0"/>
            </w:pPr>
          </w:p>
        </w:tc>
      </w:tr>
    </w:tbl>
    <w:p w14:paraId="570C7208" w14:textId="77777777" w:rsidR="00D41192" w:rsidRDefault="00D41192" w:rsidP="0043428C"/>
    <w:p w14:paraId="03B90D16" w14:textId="5D2F5CE7" w:rsidR="00F674A7" w:rsidRDefault="00A106F6" w:rsidP="0043428C">
      <w:pPr>
        <w:spacing w:after="0"/>
        <w:jc w:val="both"/>
      </w:pPr>
      <w:r>
        <w:t>According to the above text and the agreement from RAN#1 90</w:t>
      </w:r>
      <w:r w:rsidR="00D879B3">
        <w:t>-B</w:t>
      </w:r>
      <w:r>
        <w:t>is</w:t>
      </w:r>
      <w:r w:rsidR="00F674A7">
        <w:t xml:space="preserve"> [1]</w:t>
      </w:r>
      <w:r>
        <w:t xml:space="preserve">, </w:t>
      </w:r>
      <w:r w:rsidRPr="00415755">
        <w:t xml:space="preserve">the CCE-to-REG mapping for a CORESET is </w:t>
      </w:r>
      <w:r w:rsidR="00936652" w:rsidRPr="00415755">
        <w:t>described in units of REG bu</w:t>
      </w:r>
      <w:r w:rsidR="00936652" w:rsidRPr="00F674A7">
        <w:t xml:space="preserve">ndles, </w:t>
      </w:r>
      <w:r w:rsidR="00415755">
        <w:t xml:space="preserve">and </w:t>
      </w:r>
      <w:r w:rsidR="00936652" w:rsidRPr="00415755">
        <w:t>cyclic shifts</w:t>
      </w:r>
      <w:r w:rsidR="00F674A7">
        <w:t xml:space="preserve"> of the interleaving sequence</w:t>
      </w:r>
      <w:r w:rsidR="00936652" w:rsidRPr="00415755">
        <w:t xml:space="preserve"> </w:t>
      </w:r>
      <w:r w:rsidR="00936652">
        <w:t xml:space="preserve">occur in </w:t>
      </w:r>
      <w:r w:rsidR="00F674A7">
        <w:t>increments</w:t>
      </w:r>
      <w:r w:rsidR="00936652">
        <w:t xml:space="preserve"> of the interleaving unit, which</w:t>
      </w:r>
      <w:r w:rsidR="00F674A7">
        <w:t xml:space="preserve"> in this case</w:t>
      </w:r>
      <w:r w:rsidR="00936652">
        <w:t xml:space="preserve"> is </w:t>
      </w:r>
      <w:r w:rsidR="00415755">
        <w:t>the REG bundle.</w:t>
      </w:r>
      <w:r w:rsidR="00F674A7">
        <w:t xml:space="preserve"> </w:t>
      </w:r>
      <w:r>
        <w:t xml:space="preserve">The above equation </w:t>
      </w:r>
      <w:r w:rsidR="00415755">
        <w:t>for the interleaver,</w:t>
      </w:r>
      <w:r w:rsidR="00F674A7">
        <w:t xml:space="preserve"> f(j)</w:t>
      </w:r>
      <w:r w:rsidR="00415755">
        <w:t xml:space="preserve"> shifts the interleaving sequence in units of the </w:t>
      </w:r>
      <w:r w:rsidR="00415755" w:rsidRPr="0043428C">
        <w:rPr>
          <w:i/>
        </w:rPr>
        <w:t>CORESET-interleaver-size</w:t>
      </w:r>
      <w:r w:rsidR="00415755">
        <w:t xml:space="preserve"> instead of the REG bundles</w:t>
      </w:r>
      <w:r w:rsidR="00F674A7">
        <w:t xml:space="preserve"> and swaps the rows of the matrix with each shift changing the order of the sequence</w:t>
      </w:r>
      <w:r w:rsidR="00415755">
        <w:t xml:space="preserve"> as shown in Fig. </w:t>
      </w:r>
      <w:r w:rsidR="000C3206">
        <w:t>1</w:t>
      </w:r>
      <w:r>
        <w:t xml:space="preserve">. </w:t>
      </w:r>
    </w:p>
    <w:p w14:paraId="0C6AB3C1" w14:textId="77777777" w:rsidR="00F674A7" w:rsidRDefault="00F674A7" w:rsidP="0043428C">
      <w:pPr>
        <w:spacing w:after="0"/>
        <w:jc w:val="both"/>
      </w:pPr>
    </w:p>
    <w:p w14:paraId="4DCDE172" w14:textId="77777777" w:rsidR="00F674A7" w:rsidRDefault="00F674A7" w:rsidP="00F674A7">
      <w:pPr>
        <w:pStyle w:val="ListParagraph"/>
      </w:pPr>
      <w:r>
        <w:rPr>
          <w:noProof/>
        </w:rPr>
        <w:drawing>
          <wp:inline distT="0" distB="0" distL="0" distR="0" wp14:anchorId="5E4987B8" wp14:editId="32BC69FC">
            <wp:extent cx="5591908" cy="1249256"/>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3.png"/>
                    <pic:cNvPicPr/>
                  </pic:nvPicPr>
                  <pic:blipFill>
                    <a:blip r:embed="rId33">
                      <a:extLst>
                        <a:ext uri="{28A0092B-C50C-407E-A947-70E740481C1C}">
                          <a14:useLocalDpi xmlns:a14="http://schemas.microsoft.com/office/drawing/2010/main" val="0"/>
                        </a:ext>
                      </a:extLst>
                    </a:blip>
                    <a:stretch>
                      <a:fillRect/>
                    </a:stretch>
                  </pic:blipFill>
                  <pic:spPr>
                    <a:xfrm>
                      <a:off x="0" y="0"/>
                      <a:ext cx="5595722" cy="1250108"/>
                    </a:xfrm>
                    <a:prstGeom prst="rect">
                      <a:avLst/>
                    </a:prstGeom>
                  </pic:spPr>
                </pic:pic>
              </a:graphicData>
            </a:graphic>
          </wp:inline>
        </w:drawing>
      </w:r>
    </w:p>
    <w:p w14:paraId="6E4EC0DB" w14:textId="2BB94DCC" w:rsidR="00F674A7" w:rsidRDefault="000C3206" w:rsidP="00D360E4">
      <w:pPr>
        <w:pStyle w:val="ListParagraph"/>
        <w:jc w:val="center"/>
      </w:pPr>
      <w:r w:rsidRPr="00D360E4">
        <w:rPr>
          <w:rFonts w:ascii="Times New Roman" w:eastAsia="SimSun" w:hAnsi="Times New Roman"/>
          <w:sz w:val="20"/>
          <w:szCs w:val="20"/>
          <w:lang w:val="en-GB"/>
        </w:rPr>
        <w:t xml:space="preserve">Figure </w:t>
      </w:r>
      <w:r w:rsidRPr="00D360E4">
        <w:rPr>
          <w:rFonts w:ascii="Times New Roman" w:eastAsia="SimSun" w:hAnsi="Times New Roman"/>
          <w:sz w:val="20"/>
          <w:szCs w:val="20"/>
          <w:lang w:val="en-GB"/>
        </w:rPr>
        <w:fldChar w:fldCharType="begin"/>
      </w:r>
      <w:r w:rsidRPr="00D360E4">
        <w:rPr>
          <w:rFonts w:ascii="Times New Roman" w:eastAsia="SimSun" w:hAnsi="Times New Roman"/>
          <w:sz w:val="20"/>
          <w:szCs w:val="20"/>
          <w:lang w:val="en-GB"/>
        </w:rPr>
        <w:instrText xml:space="preserve"> SEQ Figure \* ARABIC </w:instrText>
      </w:r>
      <w:r w:rsidRPr="00D360E4">
        <w:rPr>
          <w:rFonts w:ascii="Times New Roman" w:eastAsia="SimSun" w:hAnsi="Times New Roman"/>
          <w:sz w:val="20"/>
          <w:szCs w:val="20"/>
          <w:lang w:val="en-GB"/>
        </w:rPr>
        <w:fldChar w:fldCharType="separate"/>
      </w:r>
      <w:r w:rsidRPr="00D360E4">
        <w:rPr>
          <w:rFonts w:ascii="Times New Roman" w:eastAsia="SimSun" w:hAnsi="Times New Roman"/>
          <w:sz w:val="20"/>
          <w:szCs w:val="20"/>
          <w:lang w:val="en-GB"/>
        </w:rPr>
        <w:t>1</w:t>
      </w:r>
      <w:r w:rsidRPr="00D360E4">
        <w:rPr>
          <w:rFonts w:ascii="Times New Roman" w:eastAsia="SimSun" w:hAnsi="Times New Roman"/>
          <w:sz w:val="20"/>
          <w:szCs w:val="20"/>
          <w:lang w:val="en-GB"/>
        </w:rPr>
        <w:fldChar w:fldCharType="end"/>
      </w:r>
      <w:r w:rsidRPr="00D360E4">
        <w:rPr>
          <w:rFonts w:ascii="Times New Roman" w:eastAsia="SimSun" w:hAnsi="Times New Roman" w:hint="eastAsia"/>
          <w:sz w:val="20"/>
          <w:szCs w:val="20"/>
          <w:lang w:val="en-GB"/>
        </w:rPr>
        <w:t xml:space="preserve"> </w:t>
      </w:r>
      <w:r w:rsidR="00F674A7" w:rsidRPr="00222460">
        <w:rPr>
          <w:rFonts w:ascii="Times New Roman" w:eastAsia="SimSun" w:hAnsi="Times New Roman"/>
          <w:sz w:val="20"/>
          <w:szCs w:val="20"/>
          <w:lang w:val="en-GB"/>
        </w:rPr>
        <w:t>. Interleaving sequence using the existing equation</w:t>
      </w:r>
      <w:r w:rsidR="00F674A7">
        <w:rPr>
          <w:rFonts w:ascii="Times New Roman" w:eastAsia="SimSun" w:hAnsi="Times New Roman"/>
          <w:sz w:val="20"/>
          <w:szCs w:val="20"/>
          <w:lang w:val="en-GB"/>
        </w:rPr>
        <w:t>s</w:t>
      </w:r>
      <w:r w:rsidR="00F674A7" w:rsidRPr="00222460">
        <w:rPr>
          <w:rFonts w:ascii="Times New Roman" w:eastAsia="SimSun" w:hAnsi="Times New Roman"/>
          <w:sz w:val="20"/>
          <w:szCs w:val="20"/>
          <w:lang w:val="en-GB"/>
        </w:rPr>
        <w:t xml:space="preserve"> where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shift</m:t>
            </m:r>
          </m:sub>
        </m:sSub>
      </m:oMath>
      <w:r w:rsidR="00F674A7" w:rsidRPr="00222460">
        <w:rPr>
          <w:rFonts w:ascii="Times New Roman" w:eastAsia="SimSun" w:hAnsi="Times New Roman"/>
          <w:sz w:val="20"/>
          <w:szCs w:val="20"/>
          <w:lang w:val="en-GB"/>
        </w:rPr>
        <w:t xml:space="preserve"> </w:t>
      </w:r>
      <w:r w:rsidR="00C5258D">
        <w:rPr>
          <w:rFonts w:ascii="Times New Roman" w:eastAsia="SimSun" w:hAnsi="Times New Roman"/>
          <w:sz w:val="20"/>
          <w:szCs w:val="20"/>
          <w:lang w:val="en-GB"/>
        </w:rPr>
        <w:t>is in units of</w:t>
      </w:r>
      <w:r w:rsidR="00F674A7" w:rsidRPr="00222460">
        <w:rPr>
          <w:rFonts w:ascii="Times New Roman" w:eastAsia="SimSun" w:hAnsi="Times New Roman"/>
          <w:sz w:val="20"/>
          <w:szCs w:val="20"/>
          <w:lang w:val="en-GB"/>
        </w:rPr>
        <w:t xml:space="preserve"> </w:t>
      </w:r>
      <w:r w:rsidR="00F674A7" w:rsidRPr="00222460">
        <w:rPr>
          <w:rFonts w:ascii="Times New Roman" w:eastAsia="SimSun" w:hAnsi="Times New Roman"/>
          <w:i/>
          <w:sz w:val="20"/>
          <w:szCs w:val="20"/>
          <w:lang w:val="en-GB"/>
        </w:rPr>
        <w:t>CORESET-interleaver-size</w:t>
      </w:r>
    </w:p>
    <w:p w14:paraId="747EA77C" w14:textId="77777777" w:rsidR="00F674A7" w:rsidRDefault="00F674A7" w:rsidP="0043428C">
      <w:pPr>
        <w:spacing w:after="0"/>
        <w:jc w:val="both"/>
      </w:pPr>
    </w:p>
    <w:p w14:paraId="377BCC2F" w14:textId="0E6D0A0E" w:rsidR="004F4368" w:rsidRDefault="004F4368" w:rsidP="001479E9">
      <w:pPr>
        <w:pStyle w:val="ListParagraph"/>
      </w:pPr>
      <w:r>
        <w:rPr>
          <w:noProof/>
        </w:rPr>
        <w:drawing>
          <wp:inline distT="0" distB="0" distL="0" distR="0" wp14:anchorId="082772D6" wp14:editId="03E339B4">
            <wp:extent cx="5591810" cy="1251422"/>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1.png"/>
                    <pic:cNvPicPr/>
                  </pic:nvPicPr>
                  <pic:blipFill>
                    <a:blip r:embed="rId34">
                      <a:extLst>
                        <a:ext uri="{28A0092B-C50C-407E-A947-70E740481C1C}">
                          <a14:useLocalDpi xmlns:a14="http://schemas.microsoft.com/office/drawing/2010/main" val="0"/>
                        </a:ext>
                      </a:extLst>
                    </a:blip>
                    <a:stretch>
                      <a:fillRect/>
                    </a:stretch>
                  </pic:blipFill>
                  <pic:spPr>
                    <a:xfrm>
                      <a:off x="0" y="0"/>
                      <a:ext cx="5609230" cy="1255320"/>
                    </a:xfrm>
                    <a:prstGeom prst="rect">
                      <a:avLst/>
                    </a:prstGeom>
                  </pic:spPr>
                </pic:pic>
              </a:graphicData>
            </a:graphic>
          </wp:inline>
        </w:drawing>
      </w:r>
    </w:p>
    <w:p w14:paraId="1110F9B1" w14:textId="7ECF64DA" w:rsidR="00415755" w:rsidRDefault="000C3206" w:rsidP="00D360E4">
      <w:pPr>
        <w:jc w:val="center"/>
      </w:pPr>
      <w:r w:rsidRPr="0090139A">
        <w:t xml:space="preserve">Figure </w:t>
      </w:r>
      <w:r w:rsidRPr="0090139A">
        <w:fldChar w:fldCharType="begin"/>
      </w:r>
      <w:r w:rsidRPr="0090139A">
        <w:instrText xml:space="preserve"> SEQ Figure \* ARABIC </w:instrText>
      </w:r>
      <w:r w:rsidRPr="0090139A">
        <w:fldChar w:fldCharType="separate"/>
      </w:r>
      <w:r>
        <w:rPr>
          <w:noProof/>
        </w:rPr>
        <w:t>2</w:t>
      </w:r>
      <w:r w:rsidRPr="0090139A">
        <w:fldChar w:fldCharType="end"/>
      </w:r>
      <w:r w:rsidR="00415755">
        <w:t xml:space="preserve">. Interleaving sequence using the modified equation where </w:t>
      </w:r>
      <m:oMath>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shift</m:t>
            </m:r>
          </m:sub>
        </m:sSub>
      </m:oMath>
      <w:r w:rsidR="00C5258D">
        <w:t xml:space="preserve"> is in units of</w:t>
      </w:r>
      <w:bookmarkStart w:id="0" w:name="_GoBack"/>
      <w:bookmarkEnd w:id="0"/>
      <w:r w:rsidR="00415755">
        <w:t xml:space="preserve"> </w:t>
      </w:r>
      <w:r w:rsidR="00415755" w:rsidRPr="00415755">
        <w:rPr>
          <w:i/>
        </w:rPr>
        <w:t>interleaving unit = 1 REG bundle</w:t>
      </w:r>
    </w:p>
    <w:p w14:paraId="46DDD86B" w14:textId="7293769C" w:rsidR="00037298" w:rsidRDefault="00F674A7" w:rsidP="0043428C">
      <w:pPr>
        <w:spacing w:after="0"/>
        <w:jc w:val="both"/>
      </w:pPr>
      <w:r>
        <w:t xml:space="preserve">However the cyclic shift of the interleaving sequence should occur in units of the REG bundle while maintaining the order of the sequence as shown in Fig. </w:t>
      </w:r>
      <w:r w:rsidR="000C3206">
        <w:t>2</w:t>
      </w:r>
      <w:r>
        <w:t>. As such, we have the following proposal to modify the equations for the interleaving function in the specification.</w:t>
      </w:r>
    </w:p>
    <w:p w14:paraId="5029C8B2" w14:textId="77777777" w:rsidR="00037298" w:rsidRDefault="00037298" w:rsidP="001479E9">
      <w:pPr>
        <w:pStyle w:val="ListParagraph"/>
      </w:pPr>
    </w:p>
    <w:p w14:paraId="4A5E0D51" w14:textId="74B886F0" w:rsidR="001479E9" w:rsidRPr="00EC5546" w:rsidRDefault="001479E9" w:rsidP="001479E9">
      <w:pPr>
        <w:jc w:val="both"/>
        <w:rPr>
          <w:b/>
          <w:bCs/>
          <w:szCs w:val="24"/>
        </w:rPr>
      </w:pPr>
      <w:r w:rsidRPr="00EC5546">
        <w:rPr>
          <w:b/>
          <w:bCs/>
          <w:szCs w:val="24"/>
        </w:rPr>
        <w:t>Proposal</w:t>
      </w:r>
      <w:r w:rsidR="00DF7CDF">
        <w:rPr>
          <w:b/>
          <w:bCs/>
          <w:szCs w:val="24"/>
        </w:rPr>
        <w:t xml:space="preserve"> 1</w:t>
      </w:r>
      <w:r w:rsidRPr="00EC5546">
        <w:rPr>
          <w:b/>
          <w:bCs/>
          <w:szCs w:val="24"/>
        </w:rPr>
        <w:t>:</w:t>
      </w:r>
    </w:p>
    <w:p w14:paraId="1531CA20" w14:textId="02BAA168" w:rsidR="001479E9" w:rsidRPr="00037298" w:rsidRDefault="001479E9" w:rsidP="00037298">
      <w:pPr>
        <w:pStyle w:val="ListParagraph"/>
        <w:numPr>
          <w:ilvl w:val="0"/>
          <w:numId w:val="13"/>
        </w:numPr>
        <w:jc w:val="both"/>
        <w:rPr>
          <w:rFonts w:ascii="Times New Roman" w:hAnsi="Times New Roman"/>
          <w:bCs/>
          <w:i/>
          <w:sz w:val="20"/>
          <w:szCs w:val="20"/>
        </w:rPr>
      </w:pPr>
      <w:r w:rsidRPr="00037298">
        <w:rPr>
          <w:rFonts w:ascii="Times New Roman" w:hAnsi="Times New Roman"/>
          <w:bCs/>
          <w:i/>
          <w:sz w:val="20"/>
          <w:szCs w:val="20"/>
        </w:rPr>
        <w:t>Modify the interleaver function [Section 7.3.2.2</w:t>
      </w:r>
      <w:r w:rsidR="00433840">
        <w:rPr>
          <w:rFonts w:ascii="Times New Roman" w:hAnsi="Times New Roman"/>
          <w:bCs/>
          <w:i/>
          <w:sz w:val="20"/>
          <w:szCs w:val="20"/>
        </w:rPr>
        <w:t>, 4</w:t>
      </w:r>
      <w:r w:rsidRPr="00037298">
        <w:rPr>
          <w:rFonts w:ascii="Times New Roman" w:hAnsi="Times New Roman"/>
          <w:bCs/>
          <w:i/>
          <w:sz w:val="20"/>
          <w:szCs w:val="20"/>
        </w:rPr>
        <w:t>] as follows</w:t>
      </w:r>
    </w:p>
    <w:p w14:paraId="64B8F0F7" w14:textId="77777777" w:rsidR="001479E9" w:rsidRDefault="001479E9" w:rsidP="00037298">
      <w:pPr>
        <w:pStyle w:val="ListParagraph"/>
      </w:pPr>
    </w:p>
    <w:tbl>
      <w:tblPr>
        <w:tblStyle w:val="TableGrid"/>
        <w:tblW w:w="0" w:type="auto"/>
        <w:tblInd w:w="720" w:type="dxa"/>
        <w:tblLook w:val="04A0" w:firstRow="1" w:lastRow="0" w:firstColumn="1" w:lastColumn="0" w:noHBand="0" w:noVBand="1"/>
      </w:tblPr>
      <w:tblGrid>
        <w:gridCol w:w="9440"/>
      </w:tblGrid>
      <w:tr w:rsidR="00293C22" w14:paraId="2319B897" w14:textId="77777777" w:rsidTr="00293C22">
        <w:tc>
          <w:tcPr>
            <w:tcW w:w="10160" w:type="dxa"/>
          </w:tcPr>
          <w:p w14:paraId="3A86F534" w14:textId="77777777" w:rsidR="00293C22" w:rsidRDefault="00293C22" w:rsidP="00293C22">
            <w:r>
              <w:lastRenderedPageBreak/>
              <w:t xml:space="preserve">For interleaved CCE-to-REG mapping, </w:t>
            </w:r>
            <w:r w:rsidRPr="001D69AA">
              <w:rPr>
                <w:position w:val="-10"/>
              </w:rPr>
              <w:object w:dxaOrig="760" w:dyaOrig="300" w14:anchorId="406D9D3F">
                <v:shape id="_x0000_i1036" type="#_x0000_t75" style="width:38.25pt;height:15pt" o:ole="">
                  <v:imagedata r:id="rId13" o:title=""/>
                </v:shape>
                <o:OLEObject Type="Embed" ProgID="Equation.3" ShapeID="_x0000_i1036" DrawAspect="Content" ObjectID="_1580325359" r:id="rId35"/>
              </w:object>
            </w:r>
            <w:r>
              <w:t xml:space="preserve">for </w:t>
            </w:r>
            <w:r w:rsidRPr="00855E43">
              <w:rPr>
                <w:position w:val="-14"/>
              </w:rPr>
              <w:object w:dxaOrig="1180" w:dyaOrig="380" w14:anchorId="48365932">
                <v:shape id="_x0000_i1037" type="#_x0000_t75" style="width:58.5pt;height:18.75pt" o:ole="">
                  <v:imagedata r:id="rId15" o:title=""/>
                </v:shape>
                <o:OLEObject Type="Embed" ProgID="Equation.3" ShapeID="_x0000_i1037" DrawAspect="Content" ObjectID="_1580325360" r:id="rId36"/>
              </w:object>
            </w:r>
            <w:r>
              <w:t xml:space="preserve"> and </w:t>
            </w:r>
            <w:r w:rsidRPr="001D69AA">
              <w:rPr>
                <w:position w:val="-14"/>
              </w:rPr>
              <w:object w:dxaOrig="1380" w:dyaOrig="380" w14:anchorId="6808AECD">
                <v:shape id="_x0000_i1038" type="#_x0000_t75" style="width:69pt;height:18.75pt" o:ole="">
                  <v:imagedata r:id="rId17" o:title=""/>
                </v:shape>
                <o:OLEObject Type="Embed" ProgID="Equation.3" ShapeID="_x0000_i1038" DrawAspect="Content" ObjectID="_1580325361" r:id="rId37"/>
              </w:object>
            </w:r>
            <w:r>
              <w:t xml:space="preserve"> for </w:t>
            </w:r>
            <w:r w:rsidRPr="00855E43">
              <w:rPr>
                <w:position w:val="-14"/>
              </w:rPr>
              <w:object w:dxaOrig="1460" w:dyaOrig="380" w14:anchorId="3026CDEF">
                <v:shape id="_x0000_i1039" type="#_x0000_t75" style="width:73.5pt;height:18.75pt" o:ole="">
                  <v:imagedata r:id="rId19" o:title=""/>
                </v:shape>
                <o:OLEObject Type="Embed" ProgID="Equation.3" ShapeID="_x0000_i1039" DrawAspect="Content" ObjectID="_1580325362" r:id="rId38"/>
              </w:object>
            </w:r>
            <w:r w:rsidRPr="008364AA">
              <w:t xml:space="preserve"> </w:t>
            </w:r>
            <w:r>
              <w:t xml:space="preserve">where </w:t>
            </w:r>
            <w:r w:rsidRPr="006075D3">
              <w:rPr>
                <w:position w:val="-4"/>
              </w:rPr>
              <w:object w:dxaOrig="200" w:dyaOrig="220" w14:anchorId="5BB70D09">
                <v:shape id="_x0000_i1040" type="#_x0000_t75" style="width:10.5pt;height:10.5pt" o:ole="">
                  <v:imagedata r:id="rId21" o:title=""/>
                </v:shape>
                <o:OLEObject Type="Embed" ProgID="Equation.3" ShapeID="_x0000_i1040" DrawAspect="Content" ObjectID="_1580325363" r:id="rId39"/>
              </w:object>
            </w:r>
            <w:r>
              <w:t xml:space="preserve"> is configured by the higher-layer parameter </w:t>
            </w:r>
            <w:r w:rsidRPr="00A9419A">
              <w:rPr>
                <w:i/>
              </w:rPr>
              <w:t>CORESET</w:t>
            </w:r>
            <w:r>
              <w:rPr>
                <w:i/>
              </w:rPr>
              <w:t>-</w:t>
            </w:r>
            <w:r w:rsidRPr="00A9419A">
              <w:rPr>
                <w:i/>
              </w:rPr>
              <w:t>REG</w:t>
            </w:r>
            <w:r>
              <w:rPr>
                <w:i/>
              </w:rPr>
              <w:t>-</w:t>
            </w:r>
            <w:r w:rsidRPr="00A9419A">
              <w:rPr>
                <w:i/>
              </w:rPr>
              <w:t>bundle</w:t>
            </w:r>
            <w:r>
              <w:rPr>
                <w:i/>
              </w:rPr>
              <w:t>-</w:t>
            </w:r>
            <w:r w:rsidRPr="00A9419A">
              <w:rPr>
                <w:i/>
              </w:rPr>
              <w:t>si</w:t>
            </w:r>
            <w:r>
              <w:rPr>
                <w:i/>
              </w:rPr>
              <w:t>z</w:t>
            </w:r>
            <w:r w:rsidRPr="00A9419A">
              <w:rPr>
                <w:i/>
              </w:rPr>
              <w:t>e</w:t>
            </w:r>
            <w:r>
              <w:t xml:space="preserve">. The interleaver is defined by </w:t>
            </w:r>
          </w:p>
          <w:p w14:paraId="66799192" w14:textId="774F5D1A" w:rsidR="00293C22" w:rsidRPr="00FD05D5" w:rsidRDefault="00293C22" w:rsidP="00293C22">
            <w:pPr>
              <w:pStyle w:val="EQ"/>
            </w:pPr>
            <m:oMathPara>
              <m:oMath>
                <m:r>
                  <w:rPr>
                    <w:rFonts w:ascii="Cambria Math" w:hAnsi="Cambria Math"/>
                  </w:rPr>
                  <m:t>f</m:t>
                </m:r>
                <m:d>
                  <m:dPr>
                    <m:ctrlPr>
                      <w:rPr>
                        <w:rFonts w:ascii="Cambria Math" w:hAnsi="Cambria Math"/>
                        <w:i/>
                      </w:rPr>
                    </m:ctrlPr>
                  </m:dPr>
                  <m:e>
                    <m:r>
                      <w:rPr>
                        <w:rFonts w:ascii="Cambria Math" w:hAnsi="Cambria Math"/>
                      </w:rPr>
                      <m:t>j</m:t>
                    </m:r>
                  </m:e>
                </m:d>
                <m:r>
                  <m:rPr>
                    <m:aln/>
                  </m:rPr>
                  <w:rPr>
                    <w:rFonts w:ascii="Cambria Math" w:hAnsi="Cambria Math"/>
                  </w:rPr>
                  <m:t>=</m:t>
                </m:r>
                <m:d>
                  <m:dPr>
                    <m:ctrlPr>
                      <w:rPr>
                        <w:rFonts w:ascii="Cambria Math" w:hAnsi="Cambria Math"/>
                        <w:i/>
                      </w:rPr>
                    </m:ctrlPr>
                  </m:dPr>
                  <m:e>
                    <m:r>
                      <w:rPr>
                        <w:rFonts w:ascii="Cambria Math" w:hAnsi="Cambria Math"/>
                      </w:rPr>
                      <m:t>rC+c</m:t>
                    </m:r>
                  </m:e>
                </m:d>
                <m:r>
                  <w:rPr>
                    <w:rFonts w:ascii="Cambria Math" w:hAnsi="Cambria Math"/>
                  </w:rPr>
                  <m:t>mod</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REG</m:t>
                        </m:r>
                      </m:sub>
                      <m:sup>
                        <m:r>
                          <m:rPr>
                            <m:sty m:val="p"/>
                          </m:rPr>
                          <w:rPr>
                            <w:rFonts w:ascii="Cambria Math" w:hAnsi="Cambria Math"/>
                          </w:rPr>
                          <m:t>CORESET</m:t>
                        </m:r>
                      </m:sup>
                    </m:sSubSup>
                    <m:r>
                      <w:rPr>
                        <w:rFonts w:ascii="Cambria Math" w:hAnsi="Cambria Math"/>
                      </w:rPr>
                      <m:t>/L</m:t>
                    </m:r>
                  </m:e>
                </m:d>
                <m:r>
                  <m:rPr>
                    <m:sty m:val="p"/>
                  </m:rPr>
                  <w:rPr>
                    <w:rFonts w:ascii="Cambria Math" w:hAnsi="Cambria Math"/>
                  </w:rPr>
                  <w:br/>
                </m:r>
              </m:oMath>
              <m:oMath>
                <m:r>
                  <w:rPr>
                    <w:rFonts w:ascii="Cambria Math" w:hAnsi="Cambria Math"/>
                  </w:rPr>
                  <m:t xml:space="preserve">       j</m:t>
                </m:r>
                <m:r>
                  <m:rPr>
                    <m:aln/>
                  </m:rPr>
                  <w:rPr>
                    <w:rFonts w:ascii="Cambria Math" w:hAnsi="Cambria Math"/>
                  </w:rPr>
                  <m:t>=</m:t>
                </m:r>
                <m:d>
                  <m:dPr>
                    <m:ctrlPr>
                      <w:rPr>
                        <w:rFonts w:ascii="Cambria Math" w:hAnsi="Cambria Math"/>
                        <w:i/>
                      </w:rPr>
                    </m:ctrlPr>
                  </m:dPr>
                  <m:e>
                    <m:r>
                      <w:rPr>
                        <w:rFonts w:ascii="Cambria Math" w:hAnsi="Cambria Math"/>
                      </w:rPr>
                      <m:t>cR+r-</m:t>
                    </m:r>
                    <m:sSub>
                      <m:sSubPr>
                        <m:ctrlPr>
                          <w:rPr>
                            <w:rFonts w:ascii="Cambria Math" w:hAnsi="Cambria Math"/>
                            <w:i/>
                            <w:noProof w:val="0"/>
                          </w:rPr>
                        </m:ctrlPr>
                      </m:sSubPr>
                      <m:e>
                        <m:r>
                          <w:rPr>
                            <w:rFonts w:ascii="Cambria Math" w:hAnsi="Cambria Math"/>
                          </w:rPr>
                          <m:t>n</m:t>
                        </m:r>
                      </m:e>
                      <m:sub>
                        <m:r>
                          <m:rPr>
                            <m:sty m:val="p"/>
                          </m:rPr>
                          <w:rPr>
                            <w:rFonts w:ascii="Cambria Math" w:hAnsi="Cambria Math"/>
                          </w:rPr>
                          <m:t>shift</m:t>
                        </m:r>
                      </m:sub>
                    </m:sSub>
                  </m:e>
                </m:d>
                <m:r>
                  <w:rPr>
                    <w:rFonts w:ascii="Cambria Math" w:hAnsi="Cambria Math"/>
                  </w:rPr>
                  <m:t>mod</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REG</m:t>
                        </m:r>
                      </m:sub>
                      <m:sup>
                        <m:r>
                          <m:rPr>
                            <m:sty m:val="p"/>
                          </m:rPr>
                          <w:rPr>
                            <w:rFonts w:ascii="Cambria Math" w:hAnsi="Cambria Math"/>
                          </w:rPr>
                          <m:t>CORESET</m:t>
                        </m:r>
                      </m:sup>
                    </m:sSubSup>
                    <m:r>
                      <w:rPr>
                        <w:rFonts w:ascii="Cambria Math" w:hAnsi="Cambria Math"/>
                      </w:rPr>
                      <m:t>/L</m:t>
                    </m:r>
                  </m:e>
                </m:d>
                <m:r>
                  <m:rPr>
                    <m:sty m:val="p"/>
                  </m:rPr>
                  <w:rPr>
                    <w:rFonts w:ascii="Cambria Math" w:hAnsi="Cambria Math"/>
                  </w:rPr>
                  <w:br/>
                </m:r>
              </m:oMath>
              <m:oMath>
                <m:r>
                  <w:rPr>
                    <w:rFonts w:ascii="Cambria Math" w:hAnsi="Cambria Math"/>
                  </w:rPr>
                  <m:t xml:space="preserve">      r</m:t>
                </m:r>
                <m:r>
                  <m:rPr>
                    <m:aln/>
                  </m:rPr>
                  <w:rPr>
                    <w:rFonts w:ascii="Cambria Math" w:hAnsi="Cambria Math"/>
                  </w:rPr>
                  <m:t>=0,1,…,R-1</m:t>
                </m:r>
                <m:r>
                  <m:rPr>
                    <m:sty m:val="p"/>
                  </m:rPr>
                  <w:rPr>
                    <w:rFonts w:ascii="Cambria Math" w:hAnsi="Cambria Math"/>
                  </w:rPr>
                  <w:br/>
                </m:r>
              </m:oMath>
              <m:oMath>
                <m:r>
                  <w:rPr>
                    <w:rFonts w:ascii="Cambria Math" w:hAnsi="Cambria Math"/>
                  </w:rPr>
                  <m:t xml:space="preserve">      c</m:t>
                </m:r>
                <m:r>
                  <m:rPr>
                    <m:aln/>
                  </m:rPr>
                  <w:rPr>
                    <w:rFonts w:ascii="Cambria Math" w:hAnsi="Cambria Math"/>
                  </w:rPr>
                  <m:t>=0,1,…,C-1</m:t>
                </m:r>
                <m:r>
                  <m:rPr>
                    <m:sty m:val="p"/>
                  </m:rPr>
                  <w:rPr>
                    <w:rFonts w:ascii="Cambria Math" w:hAnsi="Cambria Math"/>
                  </w:rPr>
                  <w:br/>
                </m:r>
              </m:oMath>
              <m:oMath>
                <m:r>
                  <w:rPr>
                    <w:rFonts w:ascii="Cambria Math" w:hAnsi="Cambria Math"/>
                  </w:rPr>
                  <m:t xml:space="preserve">      C</m:t>
                </m:r>
                <m:r>
                  <m:rPr>
                    <m:aln/>
                  </m:rP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REG</m:t>
                    </m:r>
                  </m:sub>
                  <m:sup>
                    <m:r>
                      <m:rPr>
                        <m:sty m:val="p"/>
                      </m:rPr>
                      <w:rPr>
                        <w:rFonts w:ascii="Cambria Math" w:hAnsi="Cambria Math"/>
                      </w:rPr>
                      <m:t>CORESET</m:t>
                    </m:r>
                  </m:sup>
                </m:sSubSup>
                <m:r>
                  <w:rPr>
                    <w:rFonts w:ascii="Cambria Math" w:hAnsi="Cambria Math"/>
                  </w:rPr>
                  <m:t>/(LR)</m:t>
                </m:r>
              </m:oMath>
            </m:oMathPara>
          </w:p>
          <w:p w14:paraId="60D28B64" w14:textId="77777777" w:rsidR="00293C22" w:rsidRDefault="00293C22" w:rsidP="00293C22">
            <w:r>
              <w:t xml:space="preserve">where </w:t>
            </w:r>
            <w:r w:rsidRPr="001E7FC1">
              <w:rPr>
                <w:position w:val="-10"/>
              </w:rPr>
              <w:object w:dxaOrig="920" w:dyaOrig="300" w14:anchorId="187BE97D">
                <v:shape id="_x0000_i1041" type="#_x0000_t75" style="width:46.5pt;height:15pt" o:ole="">
                  <v:imagedata r:id="rId25" o:title=""/>
                </v:shape>
                <o:OLEObject Type="Embed" ProgID="Equation.3" ShapeID="_x0000_i1041" DrawAspect="Content" ObjectID="_1580325364" r:id="rId40"/>
              </w:object>
            </w:r>
            <w:r>
              <w:t xml:space="preserve"> is given by the higher-layer parameter </w:t>
            </w:r>
            <w:r w:rsidRPr="00BC0133">
              <w:rPr>
                <w:i/>
              </w:rPr>
              <w:t>CORESET-interleaver-size</w:t>
            </w:r>
            <w:r>
              <w:t xml:space="preserve"> and where</w:t>
            </w:r>
          </w:p>
          <w:p w14:paraId="083A771D" w14:textId="77777777" w:rsidR="00293C22" w:rsidRDefault="00293C22" w:rsidP="00293C22">
            <w:pPr>
              <w:pStyle w:val="B1"/>
            </w:pPr>
            <w:r>
              <w:t>-</w:t>
            </w:r>
            <w:r>
              <w:tab/>
            </w:r>
            <w:r w:rsidRPr="001E7FC1">
              <w:rPr>
                <w:position w:val="-10"/>
              </w:rPr>
              <w:object w:dxaOrig="440" w:dyaOrig="300" w14:anchorId="64B9245E">
                <v:shape id="_x0000_i1042" type="#_x0000_t75" style="width:22.5pt;height:15pt" o:ole="">
                  <v:imagedata r:id="rId27" o:title=""/>
                </v:shape>
                <o:OLEObject Type="Embed" ProgID="Equation.3" ShapeID="_x0000_i1042" DrawAspect="Content" ObjectID="_1580325365" r:id="rId41"/>
              </w:object>
            </w:r>
            <w:r>
              <w:t xml:space="preserve"> is a function of </w:t>
            </w:r>
            <w:r w:rsidRPr="001E7FC1">
              <w:rPr>
                <w:position w:val="-10"/>
              </w:rPr>
              <w:object w:dxaOrig="460" w:dyaOrig="340" w14:anchorId="2DB520B0">
                <v:shape id="_x0000_i1043" type="#_x0000_t75" style="width:23.25pt;height:17.25pt" o:ole="">
                  <v:imagedata r:id="rId29" o:title=""/>
                </v:shape>
                <o:OLEObject Type="Embed" ProgID="Equation.3" ShapeID="_x0000_i1043" DrawAspect="Content" ObjectID="_1580325366" r:id="rId42"/>
              </w:object>
            </w:r>
            <w:r>
              <w:t xml:space="preserve">for a PDCCH transmitted in a CORESET configured by the PBCH or RMSI </w:t>
            </w:r>
          </w:p>
          <w:p w14:paraId="45F849B5" w14:textId="77777777" w:rsidR="00293C22" w:rsidRDefault="00293C22" w:rsidP="00037298">
            <w:pPr>
              <w:pStyle w:val="B1"/>
              <w:spacing w:after="0"/>
            </w:pPr>
            <w:r>
              <w:t>-</w:t>
            </w:r>
            <w:r>
              <w:tab/>
            </w:r>
            <w:r w:rsidRPr="001E7FC1">
              <w:rPr>
                <w:position w:val="-10"/>
              </w:rPr>
              <w:object w:dxaOrig="1540" w:dyaOrig="300" w14:anchorId="18B3C10E">
                <v:shape id="_x0000_i1044" type="#_x0000_t75" style="width:76.5pt;height:15pt" o:ole="">
                  <v:imagedata r:id="rId31" o:title=""/>
                </v:shape>
                <o:OLEObject Type="Embed" ProgID="Equation.3" ShapeID="_x0000_i1044" DrawAspect="Content" ObjectID="_1580325367" r:id="rId43"/>
              </w:object>
            </w:r>
            <w:r>
              <w:t xml:space="preserve"> is a function of the higher-layer parameter </w:t>
            </w:r>
            <w:r w:rsidRPr="00AD45F1">
              <w:rPr>
                <w:i/>
              </w:rPr>
              <w:t>CORESET-shift-index</w:t>
            </w:r>
            <w:r>
              <w:t xml:space="preserve">. </w:t>
            </w:r>
          </w:p>
          <w:p w14:paraId="5FDC579B" w14:textId="0BBDCD27" w:rsidR="00293C22" w:rsidRDefault="00037298" w:rsidP="00494D72">
            <w:pPr>
              <w:pStyle w:val="ListParagraph"/>
              <w:ind w:left="0"/>
            </w:pPr>
            <w:r>
              <w:rPr>
                <w:rFonts w:ascii="Times New Roman" w:eastAsia="SimSun" w:hAnsi="Times New Roman"/>
                <w:i/>
                <w:sz w:val="20"/>
                <w:szCs w:val="20"/>
                <w:lang w:val="en-GB"/>
              </w:rPr>
              <w:t xml:space="preserve">     </w:t>
            </w:r>
            <w:r w:rsidR="00293C22" w:rsidRPr="00037298">
              <w:rPr>
                <w:rFonts w:ascii="Times New Roman" w:eastAsia="SimSun" w:hAnsi="Times New Roman"/>
                <w:i/>
                <w:sz w:val="20"/>
                <w:szCs w:val="20"/>
                <w:lang w:val="en-GB"/>
              </w:rPr>
              <w:t xml:space="preserve">- </w:t>
            </w:r>
            <w:r>
              <w:rPr>
                <w:rFonts w:ascii="Times New Roman" w:eastAsia="SimSun" w:hAnsi="Times New Roman"/>
                <w:i/>
                <w:sz w:val="20"/>
                <w:szCs w:val="20"/>
                <w:lang w:val="en-GB"/>
              </w:rPr>
              <w:t xml:space="preserve">   </w:t>
            </w:r>
            <w:r w:rsidR="00293C22" w:rsidRPr="00037298">
              <w:rPr>
                <w:rFonts w:ascii="Times New Roman" w:eastAsia="SimSun" w:hAnsi="Times New Roman"/>
                <w:i/>
                <w:sz w:val="20"/>
                <w:szCs w:val="20"/>
                <w:lang w:val="en-GB"/>
              </w:rPr>
              <w:object w:dxaOrig="440" w:dyaOrig="300" w14:anchorId="4301E3A4">
                <v:shape id="_x0000_i1045" type="#_x0000_t75" style="width:22.5pt;height:15pt" o:ole="">
                  <v:imagedata r:id="rId27" o:title=""/>
                </v:shape>
                <o:OLEObject Type="Embed" ProgID="Equation.3" ShapeID="_x0000_i1045" DrawAspect="Content" ObjectID="_1580325368" r:id="rId44"/>
              </w:object>
            </w:r>
            <w:r w:rsidR="00494D72">
              <w:rPr>
                <w:rFonts w:ascii="Times New Roman" w:eastAsia="SimSun" w:hAnsi="Times New Roman"/>
                <w:i/>
                <w:sz w:val="20"/>
                <w:szCs w:val="20"/>
                <w:lang w:val="en-GB"/>
              </w:rPr>
              <w:t>is a cyclic shift of the interleaving unit which is an</w:t>
            </w:r>
            <w:r w:rsidR="00293C22" w:rsidRPr="00037298">
              <w:rPr>
                <w:rFonts w:ascii="Times New Roman" w:eastAsia="SimSun" w:hAnsi="Times New Roman"/>
                <w:i/>
                <w:sz w:val="20"/>
                <w:szCs w:val="20"/>
                <w:lang w:val="en-GB"/>
              </w:rPr>
              <w:t xml:space="preserve"> REG bundle</w:t>
            </w:r>
          </w:p>
        </w:tc>
      </w:tr>
    </w:tbl>
    <w:p w14:paraId="32F296CE" w14:textId="77777777" w:rsidR="001479E9" w:rsidRPr="001479E9" w:rsidRDefault="001479E9" w:rsidP="00037298">
      <w:pPr>
        <w:pStyle w:val="ListParagraph"/>
      </w:pPr>
    </w:p>
    <w:p w14:paraId="525D5211" w14:textId="10DC2103" w:rsidR="005715E3" w:rsidRPr="00AB632C" w:rsidRDefault="00DF7CDF" w:rsidP="00AB632C">
      <w:pPr>
        <w:pStyle w:val="Heading2"/>
        <w:rPr>
          <w:rFonts w:cs="Arial"/>
        </w:rPr>
      </w:pPr>
      <w:r>
        <w:rPr>
          <w:rFonts w:cs="Arial"/>
        </w:rPr>
        <w:t>2.2</w:t>
      </w:r>
      <w:r w:rsidR="00FD0338" w:rsidRPr="001A4CDA">
        <w:rPr>
          <w:rFonts w:cs="Arial"/>
        </w:rPr>
        <w:t xml:space="preserve"> </w:t>
      </w:r>
      <w:r w:rsidR="003F3B86">
        <w:rPr>
          <w:rFonts w:cs="Arial"/>
        </w:rPr>
        <w:t xml:space="preserve">PDCCH </w:t>
      </w:r>
      <w:r w:rsidR="00AC01D1">
        <w:rPr>
          <w:rFonts w:cs="Arial"/>
        </w:rPr>
        <w:t xml:space="preserve">DMRS </w:t>
      </w:r>
      <w:r w:rsidR="00217BE6">
        <w:rPr>
          <w:rFonts w:cs="Arial"/>
        </w:rPr>
        <w:t>sequence generation</w:t>
      </w:r>
    </w:p>
    <w:p w14:paraId="5C6FB59F" w14:textId="0D26344B" w:rsidR="0001065D" w:rsidRPr="0001065D" w:rsidRDefault="00437D22" w:rsidP="0001065D">
      <w:pPr>
        <w:jc w:val="both"/>
      </w:pPr>
      <w:bookmarkStart w:id="1" w:name="p4"/>
      <w:r w:rsidRPr="00FB7CE8">
        <w:t xml:space="preserve">For DM-RS sequence generation, given that both symbol level and slot level CORESET are supported for PDCCH, the initialization seed of DM-RS sequence for PDCCH can be defined as a function of starting symbol index of the configured CORESET, slot index and virtual cell ID. In this regard, different DM-RS sequences may be generated </w:t>
      </w:r>
      <w:r w:rsidR="00E7291E">
        <w:t>with different starting symbols for the CORESET</w:t>
      </w:r>
      <w:r w:rsidRPr="00FB7CE8">
        <w:t xml:space="preserve">, which can help to avoid consistent interference when symbol level CORESET is configured. </w:t>
      </w:r>
      <w:r w:rsidR="00DF7CDF">
        <w:rPr>
          <w:lang w:val="en-US"/>
        </w:rPr>
        <w:t>Moreover,</w:t>
      </w:r>
      <w:r w:rsidR="00E96BA2">
        <w:rPr>
          <w:lang w:val="en-US"/>
        </w:rPr>
        <w:t xml:space="preserve"> if </w:t>
      </w:r>
      <w:r w:rsidR="005F4D20">
        <w:rPr>
          <w:lang w:val="en-US"/>
        </w:rPr>
        <w:t xml:space="preserve">PDCCH DMRS sequence randomization is only applied within one radio frame, e.g., by using </w:t>
      </w:r>
      <w:r w:rsidR="00E96BA2">
        <w:rPr>
          <w:lang w:val="en-US"/>
        </w:rPr>
        <w:t xml:space="preserve">only slot index </w:t>
      </w:r>
      <w:r w:rsidR="005F4D20">
        <w:rPr>
          <w:lang w:val="en-US"/>
        </w:rPr>
        <w:t xml:space="preserve">in </w:t>
      </w:r>
      <w:r w:rsidR="00E96BA2">
        <w:rPr>
          <w:lang w:val="en-US"/>
        </w:rPr>
        <w:t>PDCCH DMRS sequence initialization, due to the periodicity of PDCCH scheduling RMSI,</w:t>
      </w:r>
      <w:r w:rsidR="00DF7CDF">
        <w:rPr>
          <w:lang w:val="en-US"/>
        </w:rPr>
        <w:t xml:space="preserve"> </w:t>
      </w:r>
      <w:r w:rsidR="005F4D20">
        <w:rPr>
          <w:lang w:val="en-US"/>
        </w:rPr>
        <w:t xml:space="preserve">for some cells with specific PCI relationship, e.g., PCI_cell1 = 2PCI_cell2, </w:t>
      </w:r>
      <w:r w:rsidR="00E96BA2">
        <w:rPr>
          <w:lang w:val="en-US"/>
        </w:rPr>
        <w:t>it is shown from</w:t>
      </w:r>
      <w:r w:rsidR="00DF7CDF">
        <w:rPr>
          <w:lang w:val="en-US"/>
        </w:rPr>
        <w:t xml:space="preserve"> [</w:t>
      </w:r>
      <w:r w:rsidR="00E96BA2">
        <w:rPr>
          <w:lang w:val="en-US"/>
        </w:rPr>
        <w:t>5</w:t>
      </w:r>
      <w:r w:rsidR="00DF7CDF">
        <w:rPr>
          <w:lang w:val="en-US"/>
        </w:rPr>
        <w:t>]</w:t>
      </w:r>
      <w:r w:rsidR="00E96BA2">
        <w:rPr>
          <w:lang w:val="en-US"/>
        </w:rPr>
        <w:t xml:space="preserve"> that cross-correlation property of DMRS of PDCCH scheduling RMSI can be noticeably far from ideal cas</w:t>
      </w:r>
      <w:r w:rsidR="005F4D20">
        <w:rPr>
          <w:lang w:val="en-US"/>
        </w:rPr>
        <w:t xml:space="preserve">e. Therefore it can be advantageous to incorporate SFN into the PDCCH DMRS sequence initialization. </w:t>
      </w:r>
      <w:r w:rsidR="00E96BA2">
        <w:t xml:space="preserve">According to the above agreement, same </w:t>
      </w:r>
      <w:r w:rsidR="00E96BA2" w:rsidRPr="001C3BD3">
        <w:rPr>
          <w:lang w:val="en-US"/>
        </w:rPr>
        <w:t>length-31 Gold sequence with LTE is used for scrambling PDCCH and DMRS for PDCCH.</w:t>
      </w:r>
      <w:r w:rsidR="00E96BA2">
        <w:rPr>
          <w:lang w:val="en-US"/>
        </w:rPr>
        <w:t xml:space="preserve"> </w:t>
      </w:r>
      <w:r w:rsidR="0001065D">
        <w:rPr>
          <w:lang w:val="en-US"/>
        </w:rPr>
        <w:t>As such, we propose the following equations to define the initialization value</w:t>
      </w:r>
      <w:r w:rsidR="006B4666">
        <w:rPr>
          <w:lang w:val="en-US"/>
        </w:rPr>
        <w:t>s</w:t>
      </w:r>
      <w:r w:rsidR="0001065D">
        <w:rPr>
          <w:lang w:val="en-US"/>
        </w:rPr>
        <w:t xml:space="preserve"> for PDCCH DMRS and scrambling sequence.</w:t>
      </w:r>
    </w:p>
    <w:p w14:paraId="45A5883C" w14:textId="16037142" w:rsidR="00437D22" w:rsidRDefault="00437D22" w:rsidP="00437D22">
      <w:pPr>
        <w:jc w:val="both"/>
        <w:rPr>
          <w:b/>
          <w:bCs/>
          <w:szCs w:val="24"/>
          <w:lang w:val="en-US" w:eastAsia="zh-CN"/>
        </w:rPr>
      </w:pPr>
      <w:bookmarkStart w:id="2" w:name="p2"/>
      <w:r>
        <w:rPr>
          <w:b/>
          <w:bCs/>
          <w:szCs w:val="24"/>
          <w:lang w:val="en-US" w:eastAsia="zh-CN"/>
        </w:rPr>
        <w:t xml:space="preserve">Proposal </w:t>
      </w:r>
      <w:r w:rsidR="00DF7CDF">
        <w:rPr>
          <w:b/>
          <w:bCs/>
          <w:szCs w:val="24"/>
          <w:lang w:val="en-US" w:eastAsia="zh-CN"/>
        </w:rPr>
        <w:t>2</w:t>
      </w:r>
      <w:r w:rsidRPr="00BC3CFA">
        <w:rPr>
          <w:b/>
          <w:bCs/>
          <w:szCs w:val="24"/>
          <w:lang w:val="en-US" w:eastAsia="zh-CN"/>
        </w:rPr>
        <w:t xml:space="preserve">: </w:t>
      </w:r>
    </w:p>
    <w:p w14:paraId="66A3A7D7" w14:textId="31D837D4" w:rsidR="00AE5EED" w:rsidRPr="00D605DE" w:rsidRDefault="00AE5EED" w:rsidP="0001065D">
      <w:pPr>
        <w:pStyle w:val="ListParagraph"/>
        <w:numPr>
          <w:ilvl w:val="0"/>
          <w:numId w:val="21"/>
        </w:numPr>
        <w:rPr>
          <w:rFonts w:ascii="Times New Roman" w:hAnsi="Times New Roman"/>
          <w:i/>
          <w:sz w:val="20"/>
          <w:szCs w:val="20"/>
          <w:lang w:eastAsia="zh-CN"/>
        </w:rPr>
      </w:pPr>
      <w:r w:rsidRPr="00AE5EED">
        <w:rPr>
          <w:noProof/>
        </w:rPr>
        <mc:AlternateContent>
          <mc:Choice Requires="wps">
            <w:drawing>
              <wp:anchor distT="45720" distB="45720" distL="114300" distR="114300" simplePos="0" relativeHeight="251663360" behindDoc="0" locked="0" layoutInCell="1" allowOverlap="1" wp14:anchorId="5CD34DAF" wp14:editId="1935C17B">
                <wp:simplePos x="0" y="0"/>
                <wp:positionH relativeFrom="column">
                  <wp:posOffset>-8890</wp:posOffset>
                </wp:positionH>
                <wp:positionV relativeFrom="paragraph">
                  <wp:posOffset>293346</wp:posOffset>
                </wp:positionV>
                <wp:extent cx="6163310" cy="1404620"/>
                <wp:effectExtent l="0" t="0" r="2794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3310" cy="1404620"/>
                        </a:xfrm>
                        <a:prstGeom prst="rect">
                          <a:avLst/>
                        </a:prstGeom>
                        <a:solidFill>
                          <a:srgbClr val="FFFFFF"/>
                        </a:solidFill>
                        <a:ln w="9525">
                          <a:solidFill>
                            <a:srgbClr val="000000"/>
                          </a:solidFill>
                          <a:miter lim="800000"/>
                          <a:headEnd/>
                          <a:tailEnd/>
                        </a:ln>
                      </wps:spPr>
                      <wps:txbx>
                        <w:txbxContent>
                          <w:p w14:paraId="021F318D" w14:textId="3BC0DD50" w:rsidR="00714737" w:rsidRDefault="00714737" w:rsidP="00AE5EED">
                            <w:r>
                              <w:t>The pseudo-random sequence generator shall be initialised with</w:t>
                            </w:r>
                          </w:p>
                          <w:p w14:paraId="01BC9185" w14:textId="77777777" w:rsidR="00714737" w:rsidRDefault="00714737" w:rsidP="00AE5EED">
                            <w:pPr>
                              <w:pStyle w:val="EQ"/>
                              <w:jc w:val="center"/>
                            </w:pPr>
                            <w:r w:rsidRPr="0001065D">
                              <w:rPr>
                                <w:position w:val="-14"/>
                              </w:rPr>
                              <w:object w:dxaOrig="6960" w:dyaOrig="400" w14:anchorId="2F33D3A8">
                                <v:shape id="_x0000_i1058" type="#_x0000_t75" style="width:348pt;height:20.25pt" o:ole="">
                                  <v:imagedata r:id="rId45" o:title=""/>
                                </v:shape>
                                <o:OLEObject Type="Embed" ProgID="Equation.3" ShapeID="_x0000_i1058" DrawAspect="Content" ObjectID="_1580325381" r:id="rId46"/>
                              </w:object>
                            </w:r>
                          </w:p>
                          <w:p w14:paraId="3307CD31" w14:textId="69E0B0E9" w:rsidR="00714737" w:rsidRDefault="00714737">
                            <w:proofErr w:type="gramStart"/>
                            <w:r>
                              <w:t>at</w:t>
                            </w:r>
                            <w:proofErr w:type="gramEnd"/>
                            <w:r>
                              <w:t xml:space="preserve"> the start of first PDCCH OFDM symbol where </w:t>
                            </w:r>
                            <w:r w:rsidRPr="00A02530">
                              <w:rPr>
                                <w:position w:val="-12"/>
                              </w:rPr>
                              <w:object w:dxaOrig="340" w:dyaOrig="320" w14:anchorId="724BB117">
                                <v:shape id="_x0000_i1059" type="#_x0000_t75" style="width:16.5pt;height:15.75pt" o:ole="">
                                  <v:imagedata r:id="rId47" o:title=""/>
                                </v:shape>
                                <o:OLEObject Type="Embed" ProgID="Equation.3" ShapeID="_x0000_i1059" DrawAspect="Content" ObjectID="_1580325382" r:id="rId48"/>
                              </w:object>
                            </w:r>
                            <w:r>
                              <w:t xml:space="preserve"> is the slot number within a radio frame, </w:t>
                            </w:r>
                            <w:r w:rsidRPr="00F74558">
                              <w:rPr>
                                <w:position w:val="-6"/>
                              </w:rPr>
                              <w:object w:dxaOrig="139" w:dyaOrig="260" w14:anchorId="5CD5B01F">
                                <v:shape id="_x0000_i1060" type="#_x0000_t75" style="width:6pt;height:12.75pt" o:ole="">
                                  <v:imagedata r:id="rId49" o:title=""/>
                                </v:shape>
                                <o:OLEObject Type="Embed" ProgID="Equation.3" ShapeID="_x0000_i1060" DrawAspect="Content" ObjectID="_1580325383" r:id="rId50"/>
                              </w:object>
                            </w:r>
                            <w:r>
                              <w:t xml:space="preserve"> is the OFDM symbol number within a slot, and </w:t>
                            </w:r>
                            <w:r w:rsidRPr="00F74558">
                              <w:rPr>
                                <w:position w:val="-10"/>
                              </w:rPr>
                              <w:object w:dxaOrig="320" w:dyaOrig="300" w14:anchorId="0CD27D57">
                                <v:shape id="_x0000_i1061" type="#_x0000_t75" style="width:15.75pt;height:15pt" o:ole="">
                                  <v:imagedata r:id="rId51" o:title=""/>
                                </v:shape>
                                <o:OLEObject Type="Embed" ProgID="Equation.3" ShapeID="_x0000_i1061" DrawAspect="Content" ObjectID="_1580325384" r:id="rId52"/>
                              </w:object>
                            </w:r>
                            <w:r>
                              <w:t xml:space="preserve"> equals the higher-layer parameter </w:t>
                            </w:r>
                            <w:r w:rsidRPr="00AE5EED">
                              <w:rPr>
                                <w:i/>
                              </w:rPr>
                              <w:t>PDCCH-DMRS-</w:t>
                            </w:r>
                            <w:proofErr w:type="spellStart"/>
                            <w:r w:rsidRPr="00AE5EED">
                              <w:rPr>
                                <w:i/>
                              </w:rPr>
                              <w:t>ScramblingID</w:t>
                            </w:r>
                            <w:proofErr w:type="spellEnd"/>
                            <w:r>
                              <w:t xml:space="preserve">, and </w:t>
                            </w:r>
                            <w:r w:rsidRPr="00F74558">
                              <w:rPr>
                                <w:position w:val="-10"/>
                              </w:rPr>
                              <w:object w:dxaOrig="960" w:dyaOrig="360" w14:anchorId="5FD9D23F">
                                <v:shape id="_x0000_i1062" type="#_x0000_t75" style="width:48pt;height:18.75pt" o:ole="">
                                  <v:imagedata r:id="rId53" o:title=""/>
                                </v:shape>
                                <o:OLEObject Type="Embed" ProgID="Equation.3" ShapeID="_x0000_i1062" DrawAspect="Content" ObjectID="_1580325385" r:id="rId54"/>
                              </w:object>
                            </w:r>
                            <w:r>
                              <w:t xml:space="preserve"> for CORESET configured by PBCH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CD34DAF" id="_x0000_t202" coordsize="21600,21600" o:spt="202" path="m,l,21600r21600,l21600,xe">
                <v:stroke joinstyle="miter"/>
                <v:path gradientshapeok="t" o:connecttype="rect"/>
              </v:shapetype>
              <v:shape id="Text Box 2" o:spid="_x0000_s1026" type="#_x0000_t202" style="position:absolute;left:0;text-align:left;margin-left:-.7pt;margin-top:23.1pt;width:485.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">
                <v:textbox style="mso-fit-shape-to-text:t">
                  <w:txbxContent>
                    <w:p w14:paraId="021F318D" w14:textId="3BC0DD50" w:rsidR="00714737" w:rsidRDefault="00714737" w:rsidP="00AE5EED">
                      <w:r>
                        <w:t>The pseudo-random sequence generator shall be initialised with</w:t>
                      </w:r>
                    </w:p>
                    <w:p w14:paraId="01BC9185" w14:textId="77777777" w:rsidR="00714737" w:rsidRDefault="00714737" w:rsidP="00AE5EED">
                      <w:pPr>
                        <w:pStyle w:val="EQ"/>
                        <w:jc w:val="center"/>
                      </w:pPr>
                      <w:r w:rsidRPr="0001065D">
                        <w:rPr>
                          <w:position w:val="-14"/>
                        </w:rPr>
                        <w:object w:dxaOrig="6960" w:dyaOrig="400" w14:anchorId="2F33D3A8">
                          <v:shape id="_x0000_i1058" type="#_x0000_t75" style="width:347.65pt;height:20.4pt" o:ole="">
                            <v:imagedata r:id="rId55" o:title=""/>
                          </v:shape>
                          <o:OLEObject Type="Embed" ProgID="Equation.3" ShapeID="_x0000_i1058" DrawAspect="Content" ObjectID="_1580322806" r:id="rId56"/>
                        </w:object>
                      </w:r>
                    </w:p>
                    <w:p w14:paraId="3307CD31" w14:textId="69E0B0E9" w:rsidR="00714737" w:rsidRDefault="00714737">
                      <w:r>
                        <w:t xml:space="preserve">at the start of first PDCCH OFDM symbol where </w:t>
                      </w:r>
                      <w:r w:rsidRPr="00A02530">
                        <w:rPr>
                          <w:position w:val="-12"/>
                        </w:rPr>
                        <w:object w:dxaOrig="340" w:dyaOrig="320" w14:anchorId="724BB117">
                          <v:shape id="_x0000_i1059" type="#_x0000_t75" style="width:16.3pt;height:15.6pt" o:ole="">
                            <v:imagedata r:id="rId57" o:title=""/>
                          </v:shape>
                          <o:OLEObject Type="Embed" ProgID="Equation.3" ShapeID="_x0000_i1059" DrawAspect="Content" ObjectID="_1580322807" r:id="rId58"/>
                        </w:object>
                      </w:r>
                      <w:r>
                        <w:t xml:space="preserve"> is the slot number within a radio frame, </w:t>
                      </w:r>
                      <w:r w:rsidRPr="00F74558">
                        <w:rPr>
                          <w:position w:val="-6"/>
                        </w:rPr>
                        <w:object w:dxaOrig="139" w:dyaOrig="260" w14:anchorId="5CD5B01F">
                          <v:shape id="_x0000_i1060" type="#_x0000_t75" style="width:6.1pt;height:12.9pt" o:ole="">
                            <v:imagedata r:id="rId59" o:title=""/>
                          </v:shape>
                          <o:OLEObject Type="Embed" ProgID="Equation.3" ShapeID="_x0000_i1060" DrawAspect="Content" ObjectID="_1580322808" r:id="rId60"/>
                        </w:object>
                      </w:r>
                      <w:r>
                        <w:t xml:space="preserve"> is the OFDM symbol number within a slot, and </w:t>
                      </w:r>
                      <w:r w:rsidRPr="00F74558">
                        <w:rPr>
                          <w:position w:val="-10"/>
                        </w:rPr>
                        <w:object w:dxaOrig="320" w:dyaOrig="300" w14:anchorId="0CD27D57">
                          <v:shape id="_x0000_i1061" type="#_x0000_t75" style="width:15.6pt;height:14.95pt" o:ole="">
                            <v:imagedata r:id="rId61" o:title=""/>
                          </v:shape>
                          <o:OLEObject Type="Embed" ProgID="Equation.3" ShapeID="_x0000_i1061" DrawAspect="Content" ObjectID="_1580322809" r:id="rId62"/>
                        </w:object>
                      </w:r>
                      <w:r>
                        <w:t xml:space="preserve"> equals the higher-layer parameter </w:t>
                      </w:r>
                      <w:r w:rsidRPr="00AE5EED">
                        <w:rPr>
                          <w:i/>
                        </w:rPr>
                        <w:t>PDCCH-DMRS-ScramblingID</w:t>
                      </w:r>
                      <w:r>
                        <w:t xml:space="preserve">, and </w:t>
                      </w:r>
                      <w:r w:rsidRPr="00F74558">
                        <w:rPr>
                          <w:position w:val="-10"/>
                        </w:rPr>
                        <w:object w:dxaOrig="960" w:dyaOrig="360" w14:anchorId="5FD9D23F">
                          <v:shape id="_x0000_i1062" type="#_x0000_t75" style="width:48.25pt;height:19pt" o:ole="">
                            <v:imagedata r:id="rId63" o:title=""/>
                          </v:shape>
                          <o:OLEObject Type="Embed" ProgID="Equation.3" ShapeID="_x0000_i1062" DrawAspect="Content" ObjectID="_1580322810" r:id="rId64"/>
                        </w:object>
                      </w:r>
                      <w:r>
                        <w:t xml:space="preserve"> for CORESET configured by PBCH</w:t>
                      </w:r>
                    </w:p>
                  </w:txbxContent>
                </v:textbox>
                <w10:wrap type="square"/>
              </v:shape>
            </w:pict>
          </mc:Fallback>
        </mc:AlternateContent>
      </w:r>
      <w:r w:rsidR="00437D22" w:rsidRPr="00592536">
        <w:rPr>
          <w:rFonts w:ascii="Times New Roman" w:eastAsia="Times New Roman" w:hAnsi="Times New Roman"/>
          <w:i/>
          <w:sz w:val="20"/>
          <w:szCs w:val="20"/>
        </w:rPr>
        <w:t xml:space="preserve">For </w:t>
      </w:r>
      <w:r w:rsidR="0001065D">
        <w:rPr>
          <w:rFonts w:ascii="Times New Roman" w:eastAsia="Times New Roman" w:hAnsi="Times New Roman"/>
          <w:i/>
          <w:sz w:val="20"/>
          <w:szCs w:val="20"/>
        </w:rPr>
        <w:t xml:space="preserve">PDCCH </w:t>
      </w:r>
      <w:r w:rsidR="00437D22" w:rsidRPr="00592536">
        <w:rPr>
          <w:rFonts w:ascii="Times New Roman" w:eastAsia="Times New Roman" w:hAnsi="Times New Roman"/>
          <w:i/>
          <w:sz w:val="20"/>
          <w:szCs w:val="20"/>
        </w:rPr>
        <w:t>DM-RS sequence</w:t>
      </w:r>
      <w:r w:rsidR="0001065D">
        <w:rPr>
          <w:rFonts w:ascii="Times New Roman" w:eastAsia="Times New Roman" w:hAnsi="Times New Roman"/>
          <w:i/>
          <w:sz w:val="20"/>
          <w:szCs w:val="20"/>
        </w:rPr>
        <w:t xml:space="preserve"> generation, </w:t>
      </w:r>
      <w:r>
        <w:rPr>
          <w:rFonts w:ascii="Times New Roman" w:eastAsia="Times New Roman" w:hAnsi="Times New Roman"/>
          <w:i/>
          <w:sz w:val="20"/>
          <w:szCs w:val="20"/>
        </w:rPr>
        <w:t xml:space="preserve">include the following text in [Section 7.4.1.3.1, </w:t>
      </w:r>
      <w:r w:rsidR="00433840">
        <w:rPr>
          <w:rFonts w:ascii="Times New Roman" w:eastAsia="Times New Roman" w:hAnsi="Times New Roman"/>
          <w:i/>
          <w:sz w:val="20"/>
          <w:szCs w:val="20"/>
        </w:rPr>
        <w:t>4</w:t>
      </w:r>
      <w:r>
        <w:rPr>
          <w:rFonts w:ascii="Times New Roman" w:eastAsia="Times New Roman" w:hAnsi="Times New Roman"/>
          <w:i/>
          <w:sz w:val="20"/>
          <w:szCs w:val="20"/>
        </w:rPr>
        <w:t xml:space="preserve">] </w:t>
      </w:r>
    </w:p>
    <w:p w14:paraId="30417380" w14:textId="77777777" w:rsidR="0001065D" w:rsidRPr="0001065D" w:rsidRDefault="0001065D" w:rsidP="0001065D">
      <w:pPr>
        <w:pStyle w:val="ListParagraph"/>
        <w:rPr>
          <w:rFonts w:ascii="Times New Roman" w:hAnsi="Times New Roman"/>
          <w:i/>
          <w:sz w:val="20"/>
          <w:szCs w:val="20"/>
          <w:lang w:val="en-GB" w:eastAsia="zh-CN"/>
        </w:rPr>
      </w:pPr>
    </w:p>
    <w:bookmarkEnd w:id="2"/>
    <w:p w14:paraId="04D2F9A2" w14:textId="18325192" w:rsidR="00993498" w:rsidRPr="00AB632C" w:rsidRDefault="00993498" w:rsidP="00993498">
      <w:pPr>
        <w:pStyle w:val="Heading2"/>
        <w:rPr>
          <w:rFonts w:cs="Arial"/>
        </w:rPr>
      </w:pPr>
      <w:r w:rsidRPr="001A4CDA">
        <w:rPr>
          <w:rFonts w:cs="Arial"/>
        </w:rPr>
        <w:t>2.</w:t>
      </w:r>
      <w:r w:rsidR="00446591">
        <w:rPr>
          <w:rFonts w:cs="Arial"/>
        </w:rPr>
        <w:t>3</w:t>
      </w:r>
      <w:r w:rsidR="001479E9" w:rsidRPr="001A4CDA">
        <w:rPr>
          <w:rFonts w:cs="Arial"/>
        </w:rPr>
        <w:t xml:space="preserve"> </w:t>
      </w:r>
      <w:r w:rsidR="00C13D45">
        <w:rPr>
          <w:rFonts w:cs="Arial"/>
        </w:rPr>
        <w:t xml:space="preserve">PDCCH </w:t>
      </w:r>
      <w:r w:rsidR="00446591">
        <w:rPr>
          <w:rFonts w:cs="Arial"/>
        </w:rPr>
        <w:t xml:space="preserve">precoding granularity for </w:t>
      </w:r>
      <w:r w:rsidR="00D35B57">
        <w:rPr>
          <w:rFonts w:cs="Arial"/>
        </w:rPr>
        <w:t xml:space="preserve">RMSI </w:t>
      </w:r>
      <w:r w:rsidR="00446591">
        <w:rPr>
          <w:rFonts w:cs="Arial"/>
        </w:rPr>
        <w:t xml:space="preserve">CORESET </w:t>
      </w:r>
    </w:p>
    <w:p w14:paraId="555ADA8E" w14:textId="44BD4DC3" w:rsidR="00154E7B" w:rsidRDefault="00D35B57" w:rsidP="000B676C">
      <w:pPr>
        <w:jc w:val="both"/>
        <w:rPr>
          <w:bCs/>
          <w:szCs w:val="24"/>
          <w:lang w:val="en-US" w:eastAsia="zh-CN"/>
        </w:rPr>
      </w:pPr>
      <w:bookmarkStart w:id="3" w:name="p3"/>
      <w:r>
        <w:rPr>
          <w:bCs/>
          <w:szCs w:val="24"/>
          <w:lang w:val="en-US" w:eastAsia="zh-CN"/>
        </w:rPr>
        <w:t xml:space="preserve">Since </w:t>
      </w:r>
      <w:r w:rsidR="00154E7B">
        <w:rPr>
          <w:bCs/>
          <w:szCs w:val="24"/>
          <w:lang w:val="en-US" w:eastAsia="zh-CN"/>
        </w:rPr>
        <w:t>the REG-to-CCE mapping, REG bundling size and precoder granularity for RMIS CORESET are not signaled in PBCH, they all need to be set to default value so that UE can properly receive PDCCH scheduling RMSI. To have robust reception performance of PDCCH scheduling RMSI, as suggested in [5], the following default values can adopted for these parameters</w:t>
      </w:r>
    </w:p>
    <w:p w14:paraId="0EB5F304" w14:textId="7CBB1D41" w:rsidR="00154E7B" w:rsidRPr="00154E7B" w:rsidRDefault="00154E7B" w:rsidP="00154E7B">
      <w:pPr>
        <w:pStyle w:val="ListParagraph"/>
        <w:numPr>
          <w:ilvl w:val="0"/>
          <w:numId w:val="21"/>
        </w:numPr>
        <w:jc w:val="both"/>
        <w:rPr>
          <w:rFonts w:ascii="Times New Roman" w:hAnsi="Times New Roman"/>
          <w:bCs/>
          <w:sz w:val="20"/>
          <w:szCs w:val="20"/>
          <w:lang w:eastAsia="zh-CN"/>
        </w:rPr>
      </w:pPr>
      <w:r w:rsidRPr="00154E7B">
        <w:rPr>
          <w:rFonts w:ascii="Times New Roman" w:hAnsi="Times New Roman"/>
          <w:i/>
          <w:sz w:val="20"/>
          <w:szCs w:val="20"/>
        </w:rPr>
        <w:lastRenderedPageBreak/>
        <w:t xml:space="preserve">CORESET-CCE-to-REG-mapping-type: </w:t>
      </w:r>
      <w:r w:rsidRPr="00154E7B">
        <w:rPr>
          <w:rFonts w:ascii="Times New Roman" w:hAnsi="Times New Roman"/>
          <w:sz w:val="20"/>
          <w:szCs w:val="20"/>
        </w:rPr>
        <w:t>interleaved</w:t>
      </w:r>
    </w:p>
    <w:p w14:paraId="315E4DB6" w14:textId="293CAE50" w:rsidR="00154E7B" w:rsidRPr="00154E7B" w:rsidRDefault="00154E7B" w:rsidP="00154E7B">
      <w:pPr>
        <w:pStyle w:val="ListParagraph"/>
        <w:numPr>
          <w:ilvl w:val="0"/>
          <w:numId w:val="21"/>
        </w:numPr>
        <w:jc w:val="both"/>
        <w:rPr>
          <w:rFonts w:ascii="Times New Roman" w:hAnsi="Times New Roman"/>
          <w:bCs/>
          <w:sz w:val="20"/>
          <w:szCs w:val="20"/>
          <w:lang w:eastAsia="zh-CN"/>
        </w:rPr>
      </w:pPr>
      <w:r w:rsidRPr="00154E7B">
        <w:rPr>
          <w:rFonts w:ascii="Times New Roman" w:hAnsi="Times New Roman"/>
          <w:i/>
          <w:sz w:val="20"/>
          <w:szCs w:val="20"/>
        </w:rPr>
        <w:t>CORESET</w:t>
      </w:r>
      <w:r w:rsidRPr="00154E7B">
        <w:rPr>
          <w:rFonts w:ascii="Times New Roman" w:hAnsi="Times New Roman"/>
          <w:sz w:val="20"/>
          <w:szCs w:val="20"/>
        </w:rPr>
        <w:t>-</w:t>
      </w:r>
      <w:r w:rsidRPr="00154E7B">
        <w:rPr>
          <w:rFonts w:ascii="Times New Roman" w:hAnsi="Times New Roman"/>
          <w:i/>
          <w:sz w:val="20"/>
          <w:szCs w:val="20"/>
        </w:rPr>
        <w:t xml:space="preserve">REG-bundle-size: </w:t>
      </w:r>
      <w:r w:rsidRPr="00154E7B">
        <w:rPr>
          <w:rFonts w:ascii="Times New Roman" w:hAnsi="Times New Roman"/>
          <w:sz w:val="20"/>
          <w:szCs w:val="20"/>
        </w:rPr>
        <w:t>6</w:t>
      </w:r>
    </w:p>
    <w:p w14:paraId="5D00E20B" w14:textId="7C1721A3" w:rsidR="00154E7B" w:rsidRPr="00154E7B" w:rsidRDefault="00154E7B" w:rsidP="00154E7B">
      <w:pPr>
        <w:pStyle w:val="ListParagraph"/>
        <w:numPr>
          <w:ilvl w:val="0"/>
          <w:numId w:val="21"/>
        </w:numPr>
        <w:jc w:val="both"/>
        <w:rPr>
          <w:rFonts w:ascii="Times New Roman" w:hAnsi="Times New Roman"/>
          <w:bCs/>
          <w:sz w:val="20"/>
          <w:szCs w:val="20"/>
          <w:lang w:eastAsia="zh-CN"/>
        </w:rPr>
      </w:pPr>
      <w:r w:rsidRPr="00154E7B">
        <w:rPr>
          <w:rFonts w:ascii="Times New Roman" w:hAnsi="Times New Roman"/>
          <w:i/>
          <w:sz w:val="20"/>
          <w:szCs w:val="20"/>
        </w:rPr>
        <w:t xml:space="preserve">CORESET-precoder-granularity: </w:t>
      </w:r>
      <w:r w:rsidRPr="00154E7B">
        <w:rPr>
          <w:rFonts w:ascii="Times New Roman" w:hAnsi="Times New Roman"/>
          <w:i/>
          <w:sz w:val="20"/>
          <w:szCs w:val="20"/>
          <w:lang w:eastAsia="zh-CN"/>
        </w:rPr>
        <w:t>CORESET-REG-bundle-size</w:t>
      </w:r>
    </w:p>
    <w:p w14:paraId="3ADEA0F3" w14:textId="1E7254EA" w:rsidR="00D35B57" w:rsidRPr="00154E7B" w:rsidRDefault="00D35B57" w:rsidP="000B676C">
      <w:pPr>
        <w:jc w:val="both"/>
        <w:rPr>
          <w:bCs/>
          <w:szCs w:val="24"/>
          <w:lang w:val="en-US" w:eastAsia="zh-CN"/>
        </w:rPr>
      </w:pPr>
    </w:p>
    <w:p w14:paraId="3123669B" w14:textId="121F6345" w:rsidR="000B676C" w:rsidRDefault="000B676C" w:rsidP="000B676C">
      <w:pPr>
        <w:jc w:val="both"/>
        <w:rPr>
          <w:b/>
          <w:bCs/>
          <w:szCs w:val="24"/>
          <w:lang w:val="en-US" w:eastAsia="zh-CN"/>
        </w:rPr>
      </w:pPr>
      <w:r>
        <w:rPr>
          <w:b/>
          <w:bCs/>
          <w:szCs w:val="24"/>
          <w:lang w:val="en-US" w:eastAsia="zh-CN"/>
        </w:rPr>
        <w:t xml:space="preserve">Proposal </w:t>
      </w:r>
      <w:r w:rsidR="00154E7B">
        <w:rPr>
          <w:b/>
          <w:bCs/>
          <w:szCs w:val="24"/>
          <w:lang w:val="en-US" w:eastAsia="zh-CN"/>
        </w:rPr>
        <w:t>3</w:t>
      </w:r>
      <w:r w:rsidRPr="00BC3CFA">
        <w:rPr>
          <w:b/>
          <w:bCs/>
          <w:szCs w:val="24"/>
          <w:lang w:val="en-US" w:eastAsia="zh-CN"/>
        </w:rPr>
        <w:t xml:space="preserve">: </w:t>
      </w:r>
    </w:p>
    <w:p w14:paraId="42D521E9" w14:textId="5D083E1C" w:rsidR="00154E7B" w:rsidRPr="00154E7B" w:rsidRDefault="00154E7B" w:rsidP="00345BF2">
      <w:pPr>
        <w:pStyle w:val="ListParagraph"/>
        <w:numPr>
          <w:ilvl w:val="0"/>
          <w:numId w:val="34"/>
        </w:numPr>
        <w:rPr>
          <w:rFonts w:eastAsia="Times New Roman"/>
          <w:i/>
        </w:rPr>
      </w:pPr>
      <w:r>
        <w:rPr>
          <w:rFonts w:ascii="Times New Roman" w:eastAsia="Times New Roman" w:hAnsi="Times New Roman"/>
          <w:i/>
          <w:sz w:val="20"/>
          <w:szCs w:val="20"/>
        </w:rPr>
        <w:t>For PDCCH scheduling RMSI, the following parameters shall be defined with the proposed default values</w:t>
      </w:r>
      <w:r w:rsidR="0001572A">
        <w:rPr>
          <w:rFonts w:ascii="Times New Roman" w:eastAsia="Times New Roman" w:hAnsi="Times New Roman"/>
          <w:i/>
          <w:sz w:val="20"/>
          <w:szCs w:val="20"/>
        </w:rPr>
        <w:t xml:space="preserve"> for CORESET 0 in the initial DL BWP:</w:t>
      </w:r>
    </w:p>
    <w:p w14:paraId="4013ED4F" w14:textId="77777777" w:rsidR="00154E7B" w:rsidRPr="00154E7B" w:rsidRDefault="00154E7B" w:rsidP="00154E7B">
      <w:pPr>
        <w:pStyle w:val="ListParagraph"/>
        <w:numPr>
          <w:ilvl w:val="1"/>
          <w:numId w:val="34"/>
        </w:numPr>
        <w:jc w:val="both"/>
        <w:rPr>
          <w:rFonts w:ascii="Times New Roman" w:hAnsi="Times New Roman"/>
          <w:bCs/>
          <w:sz w:val="20"/>
          <w:szCs w:val="20"/>
          <w:lang w:eastAsia="zh-CN"/>
        </w:rPr>
      </w:pPr>
      <w:r w:rsidRPr="00154E7B">
        <w:rPr>
          <w:rFonts w:ascii="Times New Roman" w:hAnsi="Times New Roman"/>
          <w:i/>
          <w:sz w:val="20"/>
          <w:szCs w:val="20"/>
        </w:rPr>
        <w:t xml:space="preserve">CORESET-CCE-to-REG-mapping-type: </w:t>
      </w:r>
      <w:r w:rsidRPr="00154E7B">
        <w:rPr>
          <w:rFonts w:ascii="Times New Roman" w:hAnsi="Times New Roman"/>
          <w:sz w:val="20"/>
          <w:szCs w:val="20"/>
        </w:rPr>
        <w:t>interleaved</w:t>
      </w:r>
    </w:p>
    <w:p w14:paraId="5783D3F4" w14:textId="77777777" w:rsidR="00154E7B" w:rsidRPr="00154E7B" w:rsidRDefault="00154E7B" w:rsidP="00154E7B">
      <w:pPr>
        <w:pStyle w:val="ListParagraph"/>
        <w:numPr>
          <w:ilvl w:val="1"/>
          <w:numId w:val="34"/>
        </w:numPr>
        <w:jc w:val="both"/>
        <w:rPr>
          <w:rFonts w:ascii="Times New Roman" w:hAnsi="Times New Roman"/>
          <w:bCs/>
          <w:sz w:val="20"/>
          <w:szCs w:val="20"/>
          <w:lang w:eastAsia="zh-CN"/>
        </w:rPr>
      </w:pPr>
      <w:r w:rsidRPr="00154E7B">
        <w:rPr>
          <w:rFonts w:ascii="Times New Roman" w:hAnsi="Times New Roman"/>
          <w:i/>
          <w:sz w:val="20"/>
          <w:szCs w:val="20"/>
        </w:rPr>
        <w:t>CORESET</w:t>
      </w:r>
      <w:r w:rsidRPr="00154E7B">
        <w:rPr>
          <w:rFonts w:ascii="Times New Roman" w:hAnsi="Times New Roman"/>
          <w:sz w:val="20"/>
          <w:szCs w:val="20"/>
        </w:rPr>
        <w:t>-</w:t>
      </w:r>
      <w:r w:rsidRPr="00154E7B">
        <w:rPr>
          <w:rFonts w:ascii="Times New Roman" w:hAnsi="Times New Roman"/>
          <w:i/>
          <w:sz w:val="20"/>
          <w:szCs w:val="20"/>
        </w:rPr>
        <w:t xml:space="preserve">REG-bundle-size: </w:t>
      </w:r>
      <w:r w:rsidRPr="00154E7B">
        <w:rPr>
          <w:rFonts w:ascii="Times New Roman" w:hAnsi="Times New Roman"/>
          <w:sz w:val="20"/>
          <w:szCs w:val="20"/>
        </w:rPr>
        <w:t>6</w:t>
      </w:r>
    </w:p>
    <w:p w14:paraId="776712D3" w14:textId="77777777" w:rsidR="00154E7B" w:rsidRPr="00154E7B" w:rsidRDefault="00154E7B" w:rsidP="00154E7B">
      <w:pPr>
        <w:pStyle w:val="ListParagraph"/>
        <w:numPr>
          <w:ilvl w:val="1"/>
          <w:numId w:val="34"/>
        </w:numPr>
        <w:jc w:val="both"/>
        <w:rPr>
          <w:rFonts w:ascii="Times New Roman" w:hAnsi="Times New Roman"/>
          <w:bCs/>
          <w:sz w:val="20"/>
          <w:szCs w:val="20"/>
          <w:lang w:eastAsia="zh-CN"/>
        </w:rPr>
      </w:pPr>
      <w:r w:rsidRPr="00154E7B">
        <w:rPr>
          <w:rFonts w:ascii="Times New Roman" w:hAnsi="Times New Roman"/>
          <w:i/>
          <w:sz w:val="20"/>
          <w:szCs w:val="20"/>
        </w:rPr>
        <w:t xml:space="preserve">CORESET-precoder-granularity: </w:t>
      </w:r>
      <w:r w:rsidRPr="00154E7B">
        <w:rPr>
          <w:rFonts w:ascii="Times New Roman" w:hAnsi="Times New Roman"/>
          <w:i/>
          <w:sz w:val="20"/>
          <w:szCs w:val="20"/>
          <w:lang w:eastAsia="zh-CN"/>
        </w:rPr>
        <w:t>CORESET-REG-bundle-size</w:t>
      </w:r>
    </w:p>
    <w:bookmarkEnd w:id="1"/>
    <w:bookmarkEnd w:id="3"/>
    <w:p w14:paraId="0AB0575A" w14:textId="75D2FA41" w:rsidR="00E2664E" w:rsidRDefault="00E2664E" w:rsidP="0021040F">
      <w:pPr>
        <w:pStyle w:val="Heading1"/>
        <w:numPr>
          <w:ilvl w:val="0"/>
          <w:numId w:val="5"/>
        </w:numPr>
        <w:pBdr>
          <w:top w:val="single" w:sz="12" w:space="4" w:color="auto"/>
        </w:pBdr>
        <w:rPr>
          <w:rFonts w:cs="Arial"/>
          <w:lang w:val="en-US"/>
        </w:rPr>
      </w:pPr>
      <w:r>
        <w:rPr>
          <w:rFonts w:cs="Arial"/>
          <w:lang w:val="en-US"/>
        </w:rPr>
        <w:t>Scrambling on DCI contents for NR-</w:t>
      </w:r>
      <w:r w:rsidRPr="00E2664E">
        <w:rPr>
          <w:rFonts w:cs="Arial"/>
          <w:lang w:val="en-US"/>
        </w:rPr>
        <w:t>PDCCH</w:t>
      </w:r>
    </w:p>
    <w:p w14:paraId="074B4767" w14:textId="038F3ED1" w:rsidR="00E2664E" w:rsidRPr="00E2664E" w:rsidRDefault="00E2664E" w:rsidP="00E2664E">
      <w:pPr>
        <w:rPr>
          <w:lang w:val="en-US"/>
        </w:rPr>
      </w:pPr>
      <w:r>
        <w:rPr>
          <w:lang w:val="en-US"/>
        </w:rPr>
        <w:t>According to the agreement made during last meeting, t</w:t>
      </w:r>
      <w:r w:rsidRPr="00E2664E">
        <w:rPr>
          <w:lang w:val="en-US"/>
        </w:rPr>
        <w:t>he scrambling sequence generator is initialized with</w:t>
      </w:r>
    </w:p>
    <w:p w14:paraId="6DFEDFCE" w14:textId="6D295282" w:rsidR="00E2664E" w:rsidRPr="00D360E4" w:rsidRDefault="00A05023" w:rsidP="00D360E4">
      <w:pPr>
        <w:jc w:val="center"/>
        <w:rPr>
          <w:color w:val="000000" w:themeColor="text1"/>
          <w:lang w:val="en-US"/>
        </w:rPr>
      </w:pPr>
      <m:oMathPara>
        <m:oMath>
          <m:sSub>
            <m:sSubPr>
              <m:ctrlPr>
                <w:rPr>
                  <w:rFonts w:ascii="Cambria Math" w:hAnsi="Cambria Math"/>
                  <w:noProof/>
                  <w:color w:val="000000" w:themeColor="text1"/>
                  <w:kern w:val="2"/>
                  <w:sz w:val="21"/>
                  <w:szCs w:val="22"/>
                  <w:lang w:val="en-US" w:eastAsia="ja-JP"/>
                </w:rPr>
              </m:ctrlPr>
            </m:sSubPr>
            <m:e>
              <m:r>
                <w:rPr>
                  <w:rFonts w:ascii="Cambria Math" w:hAnsi="Cambria Math"/>
                  <w:noProof/>
                  <w:color w:val="000000" w:themeColor="text1"/>
                  <w:kern w:val="2"/>
                  <w:sz w:val="21"/>
                  <w:szCs w:val="22"/>
                  <w:lang w:val="en-US"/>
                </w:rPr>
                <m:t>c</m:t>
              </m:r>
            </m:e>
            <m:sub>
              <m:r>
                <w:rPr>
                  <w:rFonts w:ascii="Cambria Math" w:hAnsi="Cambria Math"/>
                  <w:noProof/>
                  <w:color w:val="000000" w:themeColor="text1"/>
                  <w:kern w:val="2"/>
                  <w:sz w:val="21"/>
                  <w:szCs w:val="22"/>
                  <w:lang w:val="en-US"/>
                </w:rPr>
                <m:t>init</m:t>
              </m:r>
            </m:sub>
          </m:sSub>
          <m:r>
            <w:rPr>
              <w:rFonts w:ascii="Cambria Math" w:hAnsi="Cambria Math"/>
              <w:noProof/>
              <w:color w:val="000000" w:themeColor="text1"/>
              <w:kern w:val="2"/>
              <w:sz w:val="21"/>
              <w:szCs w:val="22"/>
              <w:lang w:val="en-US"/>
            </w:rPr>
            <m:t>=</m:t>
          </m:r>
          <m:d>
            <m:dPr>
              <m:ctrlPr>
                <w:rPr>
                  <w:rFonts w:ascii="Cambria Math" w:hAnsi="Cambria Math"/>
                  <w:i/>
                  <w:noProof/>
                  <w:color w:val="000000" w:themeColor="text1"/>
                  <w:kern w:val="2"/>
                  <w:sz w:val="21"/>
                  <w:szCs w:val="22"/>
                  <w:lang w:val="en-US"/>
                </w:rPr>
              </m:ctrlPr>
            </m:dPr>
            <m:e>
              <m:sSub>
                <m:sSubPr>
                  <m:ctrlPr>
                    <w:rPr>
                      <w:rFonts w:ascii="Cambria Math" w:hAnsi="Cambria Math"/>
                      <w:i/>
                      <w:noProof/>
                      <w:color w:val="000000" w:themeColor="text1"/>
                      <w:kern w:val="2"/>
                      <w:sz w:val="21"/>
                      <w:szCs w:val="22"/>
                      <w:lang w:val="en-US" w:eastAsia="ja-JP"/>
                    </w:rPr>
                  </m:ctrlPr>
                </m:sSubPr>
                <m:e>
                  <m:r>
                    <w:rPr>
                      <w:rFonts w:ascii="Cambria Math" w:hAnsi="Cambria Math"/>
                      <w:noProof/>
                      <w:color w:val="000000" w:themeColor="text1"/>
                      <w:kern w:val="2"/>
                      <w:sz w:val="21"/>
                      <w:szCs w:val="22"/>
                      <w:lang w:val="en-US"/>
                    </w:rPr>
                    <m:t>n</m:t>
                  </m:r>
                </m:e>
                <m:sub>
                  <m:r>
                    <w:rPr>
                      <w:rFonts w:ascii="Cambria Math" w:hAnsi="Cambria Math"/>
                      <w:noProof/>
                      <w:color w:val="000000" w:themeColor="text1"/>
                      <w:kern w:val="2"/>
                      <w:sz w:val="21"/>
                      <w:szCs w:val="22"/>
                      <w:lang w:val="en-US"/>
                    </w:rPr>
                    <m:t>RNTI</m:t>
                  </m:r>
                </m:sub>
              </m:sSub>
              <m:r>
                <w:rPr>
                  <w:rFonts w:ascii="Cambria Math" w:hAnsi="Cambria Math"/>
                  <w:noProof/>
                  <w:color w:val="000000" w:themeColor="text1"/>
                  <w:kern w:val="2"/>
                  <w:sz w:val="21"/>
                  <w:szCs w:val="22"/>
                  <w:lang w:val="en-US"/>
                </w:rPr>
                <m:t>∙</m:t>
              </m:r>
              <m:sSup>
                <m:sSupPr>
                  <m:ctrlPr>
                    <w:rPr>
                      <w:rFonts w:ascii="Cambria Math" w:hAnsi="Cambria Math"/>
                      <w:i/>
                      <w:noProof/>
                      <w:color w:val="000000" w:themeColor="text1"/>
                      <w:kern w:val="2"/>
                      <w:sz w:val="21"/>
                      <w:szCs w:val="22"/>
                      <w:lang w:val="en-US" w:eastAsia="ja-JP"/>
                    </w:rPr>
                  </m:ctrlPr>
                </m:sSupPr>
                <m:e>
                  <m:r>
                    <w:rPr>
                      <w:rFonts w:ascii="Cambria Math" w:hAnsi="Cambria Math"/>
                      <w:noProof/>
                      <w:color w:val="000000" w:themeColor="text1"/>
                      <w:kern w:val="2"/>
                      <w:sz w:val="21"/>
                      <w:szCs w:val="22"/>
                      <w:lang w:val="en-US"/>
                    </w:rPr>
                    <m:t>2</m:t>
                  </m:r>
                </m:e>
                <m:sup>
                  <m:r>
                    <w:rPr>
                      <w:rFonts w:ascii="Cambria Math" w:hAnsi="Cambria Math"/>
                      <w:noProof/>
                      <w:color w:val="000000" w:themeColor="text1"/>
                      <w:kern w:val="2"/>
                      <w:sz w:val="21"/>
                      <w:szCs w:val="22"/>
                      <w:lang w:val="en-US"/>
                    </w:rPr>
                    <m:t>16</m:t>
                  </m:r>
                </m:sup>
              </m:sSup>
              <m:r>
                <w:rPr>
                  <w:rFonts w:ascii="Cambria Math" w:hAnsi="Cambria Math"/>
                  <w:noProof/>
                  <w:color w:val="000000" w:themeColor="text1"/>
                  <w:kern w:val="2"/>
                  <w:sz w:val="21"/>
                  <w:szCs w:val="22"/>
                  <w:lang w:val="en-US"/>
                </w:rPr>
                <m:t>+</m:t>
              </m:r>
              <m:sSub>
                <m:sSubPr>
                  <m:ctrlPr>
                    <w:rPr>
                      <w:rFonts w:ascii="Cambria Math" w:hAnsi="Cambria Math"/>
                      <w:i/>
                      <w:noProof/>
                      <w:color w:val="000000" w:themeColor="text1"/>
                      <w:kern w:val="2"/>
                      <w:sz w:val="21"/>
                      <w:szCs w:val="22"/>
                      <w:lang w:val="en-US" w:eastAsia="ja-JP"/>
                    </w:rPr>
                  </m:ctrlPr>
                </m:sSubPr>
                <m:e>
                  <m:r>
                    <w:rPr>
                      <w:rFonts w:ascii="Cambria Math" w:hAnsi="Cambria Math"/>
                      <w:noProof/>
                      <w:color w:val="000000" w:themeColor="text1"/>
                      <w:kern w:val="2"/>
                      <w:sz w:val="21"/>
                      <w:szCs w:val="22"/>
                      <w:lang w:val="en-US"/>
                    </w:rPr>
                    <m:t>n</m:t>
                  </m:r>
                </m:e>
                <m:sub>
                  <m:r>
                    <w:rPr>
                      <w:rFonts w:ascii="Cambria Math" w:hAnsi="Cambria Math"/>
                      <w:noProof/>
                      <w:color w:val="000000" w:themeColor="text1"/>
                      <w:kern w:val="2"/>
                      <w:sz w:val="21"/>
                      <w:szCs w:val="22"/>
                      <w:lang w:val="en-US"/>
                    </w:rPr>
                    <m:t>ID</m:t>
                  </m:r>
                </m:sub>
              </m:sSub>
            </m:e>
          </m:d>
          <m:r>
            <w:rPr>
              <w:rFonts w:ascii="Cambria Math" w:hAnsi="Cambria Math"/>
              <w:noProof/>
              <w:color w:val="000000" w:themeColor="text1"/>
              <w:kern w:val="2"/>
              <w:sz w:val="21"/>
              <w:szCs w:val="22"/>
              <w:lang w:val="en-US"/>
            </w:rPr>
            <m:t xml:space="preserve"> mod </m:t>
          </m:r>
          <m:sSup>
            <m:sSupPr>
              <m:ctrlPr>
                <w:rPr>
                  <w:rFonts w:ascii="Cambria Math" w:hAnsi="Cambria Math"/>
                  <w:i/>
                  <w:noProof/>
                  <w:color w:val="000000" w:themeColor="text1"/>
                  <w:kern w:val="2"/>
                  <w:sz w:val="21"/>
                  <w:szCs w:val="22"/>
                  <w:lang w:val="en-US" w:eastAsia="ja-JP"/>
                </w:rPr>
              </m:ctrlPr>
            </m:sSupPr>
            <m:e>
              <m:r>
                <w:rPr>
                  <w:rFonts w:ascii="Cambria Math" w:hAnsi="Cambria Math"/>
                  <w:noProof/>
                  <w:color w:val="000000" w:themeColor="text1"/>
                  <w:kern w:val="2"/>
                  <w:sz w:val="21"/>
                  <w:szCs w:val="22"/>
                  <w:lang w:val="en-US"/>
                </w:rPr>
                <m:t>2</m:t>
              </m:r>
            </m:e>
            <m:sup>
              <m:r>
                <w:rPr>
                  <w:rFonts w:ascii="Cambria Math" w:hAnsi="Cambria Math"/>
                  <w:noProof/>
                  <w:color w:val="000000" w:themeColor="text1"/>
                  <w:kern w:val="2"/>
                  <w:sz w:val="21"/>
                  <w:szCs w:val="22"/>
                  <w:lang w:val="en-US"/>
                </w:rPr>
                <m:t>31</m:t>
              </m:r>
            </m:sup>
          </m:sSup>
        </m:oMath>
      </m:oMathPara>
    </w:p>
    <w:p w14:paraId="09BCA2B3" w14:textId="75B778DC" w:rsidR="00E2664E" w:rsidRPr="00D360E4" w:rsidRDefault="00E2664E" w:rsidP="00E2664E">
      <w:pPr>
        <w:rPr>
          <w:color w:val="000000" w:themeColor="text1"/>
          <w:lang w:val="en-US"/>
        </w:rPr>
      </w:pPr>
      <w:proofErr w:type="gramStart"/>
      <w:r w:rsidRPr="00D360E4">
        <w:rPr>
          <w:color w:val="000000" w:themeColor="text1"/>
          <w:lang w:val="en-US"/>
        </w:rPr>
        <w:t>where</w:t>
      </w:r>
      <w:proofErr w:type="gramEnd"/>
      <w:r w:rsidRPr="00D360E4">
        <w:rPr>
          <w:color w:val="000000" w:themeColor="text1"/>
          <w:lang w:val="en-US"/>
        </w:rPr>
        <w:t xml:space="preserve">  </w:t>
      </w:r>
      <m:oMath>
        <m:sSub>
          <m:sSubPr>
            <m:ctrlPr>
              <w:rPr>
                <w:rFonts w:ascii="Cambria Math" w:hAnsi="Cambria Math"/>
                <w:noProof/>
                <w:color w:val="000000" w:themeColor="text1"/>
                <w:kern w:val="2"/>
                <w:sz w:val="21"/>
                <w:szCs w:val="22"/>
                <w:lang w:val="en-US" w:eastAsia="ja-JP"/>
              </w:rPr>
            </m:ctrlPr>
          </m:sSubPr>
          <m:e>
            <m:r>
              <w:rPr>
                <w:rFonts w:ascii="Cambria Math" w:hAnsi="Cambria Math"/>
                <w:noProof/>
                <w:color w:val="000000" w:themeColor="text1"/>
                <w:kern w:val="2"/>
                <w:sz w:val="21"/>
                <w:szCs w:val="22"/>
                <w:lang w:val="en-US"/>
              </w:rPr>
              <m:t>n</m:t>
            </m:r>
          </m:e>
          <m:sub>
            <m:r>
              <w:rPr>
                <w:rFonts w:ascii="Cambria Math" w:hAnsi="Cambria Math"/>
                <w:noProof/>
                <w:color w:val="000000" w:themeColor="text1"/>
                <w:kern w:val="2"/>
                <w:sz w:val="21"/>
                <w:szCs w:val="22"/>
                <w:lang w:val="en-US"/>
              </w:rPr>
              <m:t>ID</m:t>
            </m:r>
          </m:sub>
        </m:sSub>
        <m:r>
          <w:rPr>
            <w:rFonts w:ascii="Cambria Math" w:hAnsi="Cambria Math" w:hint="eastAsia"/>
            <w:noProof/>
            <w:color w:val="000000" w:themeColor="text1"/>
            <w:kern w:val="2"/>
            <w:sz w:val="21"/>
            <w:szCs w:val="22"/>
            <w:lang w:val="en-US"/>
          </w:rPr>
          <m:t>∈</m:t>
        </m:r>
        <m:r>
          <w:rPr>
            <w:rFonts w:ascii="Cambria Math" w:hAnsi="Cambria Math"/>
            <w:noProof/>
            <w:color w:val="000000" w:themeColor="text1"/>
            <w:kern w:val="2"/>
            <w:sz w:val="21"/>
            <w:szCs w:val="22"/>
            <w:lang w:val="en-US"/>
          </w:rPr>
          <m:t xml:space="preserve">{0, 1, </m:t>
        </m:r>
        <m:r>
          <w:rPr>
            <w:rFonts w:ascii="Cambria Math" w:hAnsi="Cambria Math" w:hint="eastAsia"/>
            <w:noProof/>
            <w:color w:val="000000" w:themeColor="text1"/>
            <w:kern w:val="2"/>
            <w:sz w:val="21"/>
            <w:szCs w:val="22"/>
            <w:lang w:val="en-US"/>
          </w:rPr>
          <m:t>…</m:t>
        </m:r>
        <m:r>
          <w:rPr>
            <w:rFonts w:ascii="Cambria Math" w:hAnsi="Cambria Math"/>
            <w:noProof/>
            <w:color w:val="000000" w:themeColor="text1"/>
            <w:kern w:val="2"/>
            <w:sz w:val="21"/>
            <w:szCs w:val="22"/>
            <w:lang w:val="en-US"/>
          </w:rPr>
          <m:t xml:space="preserve">, </m:t>
        </m:r>
        <m:sSup>
          <m:sSupPr>
            <m:ctrlPr>
              <w:rPr>
                <w:rFonts w:ascii="Cambria Math" w:hAnsi="Cambria Math"/>
                <w:i/>
                <w:noProof/>
                <w:color w:val="000000" w:themeColor="text1"/>
                <w:kern w:val="2"/>
                <w:sz w:val="21"/>
                <w:szCs w:val="22"/>
                <w:lang w:val="en-US" w:eastAsia="ja-JP"/>
              </w:rPr>
            </m:ctrlPr>
          </m:sSupPr>
          <m:e>
            <m:r>
              <w:rPr>
                <w:rFonts w:ascii="Cambria Math" w:hAnsi="Cambria Math"/>
                <w:noProof/>
                <w:color w:val="000000" w:themeColor="text1"/>
                <w:kern w:val="2"/>
                <w:sz w:val="21"/>
                <w:szCs w:val="22"/>
                <w:lang w:val="en-US"/>
              </w:rPr>
              <m:t>2</m:t>
            </m:r>
          </m:e>
          <m:sup>
            <m:r>
              <w:rPr>
                <w:rFonts w:ascii="Cambria Math" w:hAnsi="Cambria Math"/>
                <w:noProof/>
                <w:color w:val="000000" w:themeColor="text1"/>
                <w:kern w:val="2"/>
                <w:sz w:val="21"/>
                <w:szCs w:val="22"/>
                <w:lang w:val="en-US"/>
              </w:rPr>
              <m:t>16</m:t>
            </m:r>
          </m:sup>
        </m:sSup>
        <m:r>
          <w:rPr>
            <w:rFonts w:ascii="Cambria Math" w:hAnsi="Cambria Math"/>
            <w:noProof/>
            <w:color w:val="000000" w:themeColor="text1"/>
            <w:kern w:val="2"/>
            <w:sz w:val="21"/>
            <w:szCs w:val="22"/>
            <w:lang w:val="en-US"/>
          </w:rPr>
          <m:t>-1}</m:t>
        </m:r>
      </m:oMath>
      <w:r w:rsidRPr="00D360E4">
        <w:rPr>
          <w:color w:val="000000" w:themeColor="text1"/>
          <w:lang w:val="en-US"/>
        </w:rPr>
        <w:t xml:space="preserve"> equals the higher-layer parameter </w:t>
      </w:r>
      <w:r w:rsidRPr="00714737">
        <w:rPr>
          <w:i/>
          <w:iCs/>
          <w:color w:val="000000" w:themeColor="text1"/>
          <w:lang w:val="en-US"/>
        </w:rPr>
        <w:t>Control-scrambling-Identity</w:t>
      </w:r>
      <w:r w:rsidRPr="00D360E4">
        <w:rPr>
          <w:color w:val="000000" w:themeColor="text1"/>
          <w:lang w:val="en-US"/>
        </w:rPr>
        <w:t xml:space="preserve"> if configured and RNTI is equal to C-RNTI, </w:t>
      </w:r>
      <w:r w:rsidR="00714737" w:rsidRPr="00714737">
        <w:rPr>
          <w:color w:val="FF0000"/>
          <w:kern w:val="2"/>
          <w:position w:val="-10"/>
          <w:lang w:val="en-US"/>
        </w:rPr>
        <w:object w:dxaOrig="940" w:dyaOrig="340" w14:anchorId="3495E679">
          <v:shape id="_x0000_i1046" type="#_x0000_t75" style="width:47.25pt;height:17.25pt" o:ole="">
            <v:imagedata r:id="rId11" o:title=""/>
          </v:shape>
          <o:OLEObject Type="Embed" ProgID="Equation.3" ShapeID="_x0000_i1046" DrawAspect="Content" ObjectID="_1580325369" r:id="rId65"/>
        </w:object>
      </w:r>
      <w:r w:rsidRPr="00D360E4">
        <w:rPr>
          <w:color w:val="000000" w:themeColor="text1"/>
          <w:lang w:val="en-US"/>
        </w:rPr>
        <w:t xml:space="preserve"> otherwise, and  </w:t>
      </w:r>
      <m:oMath>
        <m:sSub>
          <m:sSubPr>
            <m:ctrlPr>
              <w:rPr>
                <w:rFonts w:ascii="Cambria Math" w:hAnsi="Cambria Math"/>
                <w:i/>
                <w:noProof/>
                <w:color w:val="000000" w:themeColor="text1"/>
                <w:kern w:val="2"/>
                <w:sz w:val="21"/>
                <w:szCs w:val="22"/>
                <w:lang w:val="en-US" w:eastAsia="ja-JP"/>
              </w:rPr>
            </m:ctrlPr>
          </m:sSubPr>
          <m:e>
            <m:r>
              <w:rPr>
                <w:rFonts w:ascii="Cambria Math" w:hAnsi="Cambria Math"/>
                <w:noProof/>
                <w:color w:val="000000" w:themeColor="text1"/>
                <w:kern w:val="2"/>
                <w:sz w:val="21"/>
                <w:szCs w:val="22"/>
                <w:lang w:val="en-US"/>
              </w:rPr>
              <m:t>n</m:t>
            </m:r>
          </m:e>
          <m:sub>
            <m:r>
              <w:rPr>
                <w:rFonts w:ascii="Cambria Math" w:hAnsi="Cambria Math"/>
                <w:noProof/>
                <w:color w:val="000000" w:themeColor="text1"/>
                <w:kern w:val="2"/>
                <w:sz w:val="21"/>
                <w:szCs w:val="22"/>
                <w:lang w:val="en-US"/>
              </w:rPr>
              <m:t>RNTI</m:t>
            </m:r>
          </m:sub>
        </m:sSub>
      </m:oMath>
      <w:r w:rsidRPr="00D360E4">
        <w:rPr>
          <w:color w:val="000000" w:themeColor="text1"/>
          <w:lang w:val="en-US"/>
        </w:rPr>
        <w:t> is C-RNTI for PDCCH in USS, while is 0 for PDCCH in CSS.</w:t>
      </w:r>
    </w:p>
    <w:p w14:paraId="7A6A88B2" w14:textId="18AA8EC9" w:rsidR="00E2664E" w:rsidRPr="00714737" w:rsidRDefault="00E2664E" w:rsidP="00D360E4">
      <w:pPr>
        <w:pStyle w:val="BodyText"/>
        <w:ind w:firstLineChars="100" w:firstLine="200"/>
        <w:rPr>
          <w:rFonts w:eastAsia="Malgun Gothic"/>
          <w:szCs w:val="20"/>
          <w:lang w:eastAsia="ko-KR"/>
        </w:rPr>
      </w:pPr>
      <w:r>
        <w:rPr>
          <w:rFonts w:eastAsia="Malgun Gothic"/>
          <w:szCs w:val="20"/>
          <w:lang w:eastAsia="ko-KR"/>
        </w:rPr>
        <w:t xml:space="preserve">One concern regarding </w:t>
      </w:r>
      <w:r w:rsidRPr="00714737">
        <w:rPr>
          <w:rFonts w:eastAsia="Malgun Gothic"/>
          <w:szCs w:val="20"/>
          <w:lang w:eastAsia="ko-KR"/>
        </w:rPr>
        <w:t xml:space="preserve">this </w:t>
      </w:r>
      <w:r w:rsidR="00886863" w:rsidRPr="00714737">
        <w:rPr>
          <w:rFonts w:eastAsia="Malgun Gothic"/>
          <w:szCs w:val="20"/>
          <w:lang w:eastAsia="ko-KR"/>
        </w:rPr>
        <w:t xml:space="preserve">agreement is </w:t>
      </w:r>
      <w:r w:rsidR="00886863" w:rsidRPr="00714737">
        <w:t>the presence of C-RNTI in the scrambling initialization, on top of the existing C-RNTI in the CRC mask</w:t>
      </w:r>
      <w:r w:rsidR="00886863" w:rsidRPr="00714737">
        <w:rPr>
          <w:rFonts w:eastAsia="Malgun Gothic"/>
          <w:szCs w:val="20"/>
          <w:lang w:eastAsia="ko-KR"/>
        </w:rPr>
        <w:t>. I</w:t>
      </w:r>
      <w:r w:rsidRPr="00714737">
        <w:rPr>
          <w:rFonts w:eastAsia="Malgun Gothic" w:hint="eastAsia"/>
          <w:szCs w:val="20"/>
          <w:lang w:eastAsia="ko-KR"/>
        </w:rPr>
        <w:t>f UE specific scrambling is applied, then false alarm can occur in some cases due to possible codeword transition by blind decoding operation</w:t>
      </w:r>
      <w:r w:rsidR="00585B07" w:rsidRPr="00714737">
        <w:rPr>
          <w:rFonts w:eastAsia="Malgun Gothic"/>
          <w:szCs w:val="20"/>
          <w:lang w:eastAsia="ko-KR"/>
        </w:rPr>
        <w:t xml:space="preserve">, i.e., </w:t>
      </w:r>
      <w:r w:rsidR="00585B07" w:rsidRPr="00714737">
        <w:t>one user can successfully decode another user’s message</w:t>
      </w:r>
      <w:r w:rsidRPr="00714737">
        <w:rPr>
          <w:rFonts w:eastAsia="Malgun Gothic" w:hint="eastAsia"/>
          <w:szCs w:val="20"/>
          <w:lang w:eastAsia="ko-KR"/>
        </w:rPr>
        <w:t>. For example, assuming the codeword of scrambled encoded bits for a certain UE is X, during blind decoding operation by another UE, the codeword including CRC bits can be changed into the state of which CRC check could say successful decoding.</w:t>
      </w:r>
    </w:p>
    <w:p w14:paraId="640B20DA" w14:textId="04157A14" w:rsidR="00E2664E" w:rsidRPr="0090139A" w:rsidRDefault="00E2664E" w:rsidP="00F4566F">
      <w:pPr>
        <w:pStyle w:val="BodyText"/>
        <w:ind w:firstLineChars="100" w:firstLine="200"/>
        <w:rPr>
          <w:rFonts w:eastAsia="Malgun Gothic"/>
          <w:szCs w:val="20"/>
          <w:lang w:eastAsia="ko-KR"/>
        </w:rPr>
      </w:pPr>
      <w:r w:rsidRPr="00714737">
        <w:rPr>
          <w:rFonts w:eastAsia="Malgun Gothic"/>
          <w:szCs w:val="20"/>
          <w:lang w:eastAsia="ko-KR"/>
        </w:rPr>
        <w:t>T</w:t>
      </w:r>
      <w:r w:rsidRPr="00714737">
        <w:rPr>
          <w:rFonts w:eastAsia="Malgun Gothic" w:hint="eastAsia"/>
          <w:szCs w:val="20"/>
          <w:lang w:eastAsia="ko-KR"/>
        </w:rPr>
        <w:t>o verify this, we tested whether UE1</w:t>
      </w:r>
      <w:r w:rsidRPr="00714737">
        <w:rPr>
          <w:rFonts w:eastAsia="Malgun Gothic"/>
          <w:szCs w:val="20"/>
          <w:lang w:eastAsia="ko-KR"/>
        </w:rPr>
        <w:t>’</w:t>
      </w:r>
      <w:r w:rsidRPr="00714737">
        <w:rPr>
          <w:rFonts w:eastAsia="Malgun Gothic" w:hint="eastAsia"/>
          <w:szCs w:val="20"/>
          <w:lang w:eastAsia="ko-KR"/>
        </w:rPr>
        <w:t xml:space="preserve">s DCI can </w:t>
      </w:r>
      <w:r w:rsidRPr="0090139A">
        <w:rPr>
          <w:rFonts w:eastAsia="Malgun Gothic" w:hint="eastAsia"/>
          <w:szCs w:val="20"/>
          <w:lang w:eastAsia="ko-KR"/>
        </w:rPr>
        <w:t>pass UE2</w:t>
      </w:r>
      <w:r w:rsidRPr="0090139A">
        <w:rPr>
          <w:rFonts w:eastAsia="Malgun Gothic"/>
          <w:szCs w:val="20"/>
          <w:lang w:eastAsia="ko-KR"/>
        </w:rPr>
        <w:t>’</w:t>
      </w:r>
      <w:r w:rsidRPr="0090139A">
        <w:rPr>
          <w:rFonts w:eastAsia="Malgun Gothic" w:hint="eastAsia"/>
          <w:szCs w:val="20"/>
          <w:lang w:eastAsia="ko-KR"/>
        </w:rPr>
        <w:t xml:space="preserve">s CRC check over a noise free link. The link level simulation chain </w:t>
      </w:r>
      <w:r w:rsidR="001F4BA0">
        <w:rPr>
          <w:rFonts w:eastAsia="Times New Roman"/>
        </w:rPr>
        <w:t xml:space="preserve">of Polar encoding, </w:t>
      </w:r>
      <w:r w:rsidR="00C877E5" w:rsidRPr="00CF2518">
        <w:rPr>
          <w:rFonts w:eastAsia="Times New Roman"/>
        </w:rPr>
        <w:t>CRC</w:t>
      </w:r>
      <w:r w:rsidR="001F4BA0">
        <w:rPr>
          <w:rFonts w:eastAsia="Times New Roman"/>
        </w:rPr>
        <w:t xml:space="preserve"> application, </w:t>
      </w:r>
      <w:r w:rsidR="00C877E5" w:rsidRPr="00CF2518">
        <w:rPr>
          <w:rFonts w:eastAsia="Times New Roman"/>
        </w:rPr>
        <w:t>mask</w:t>
      </w:r>
      <w:r w:rsidR="001F4BA0">
        <w:rPr>
          <w:rFonts w:eastAsia="Times New Roman"/>
        </w:rPr>
        <w:t>ing</w:t>
      </w:r>
      <w:r w:rsidR="00C877E5" w:rsidRPr="00CF2518">
        <w:rPr>
          <w:rFonts w:eastAsia="Times New Roman"/>
        </w:rPr>
        <w:t xml:space="preserve"> </w:t>
      </w:r>
      <w:r w:rsidR="00C877E5">
        <w:rPr>
          <w:rFonts w:eastAsia="Times New Roman"/>
        </w:rPr>
        <w:t>and scrambling using</w:t>
      </w:r>
      <w:r w:rsidR="00C877E5" w:rsidRPr="00CF2518">
        <w:rPr>
          <w:rFonts w:eastAsia="Times New Roman"/>
        </w:rPr>
        <w:t xml:space="preserve"> one RNT</w:t>
      </w:r>
      <w:r w:rsidR="00C877E5">
        <w:rPr>
          <w:rFonts w:eastAsia="Times New Roman"/>
        </w:rPr>
        <w:t>I</w:t>
      </w:r>
      <w:r w:rsidR="00C877E5" w:rsidRPr="00CF2518">
        <w:rPr>
          <w:rFonts w:eastAsia="Times New Roman"/>
        </w:rPr>
        <w:t>, and descrambling, decoding, de-masking and CRC check with another RNTI</w:t>
      </w:r>
      <w:r w:rsidR="00C877E5">
        <w:rPr>
          <w:rFonts w:eastAsia="Times New Roman"/>
        </w:rPr>
        <w:t>,</w:t>
      </w:r>
      <w:r w:rsidR="00C877E5" w:rsidRPr="0090139A">
        <w:rPr>
          <w:rFonts w:eastAsia="Malgun Gothic" w:hint="eastAsia"/>
          <w:szCs w:val="20"/>
          <w:lang w:eastAsia="ko-KR"/>
        </w:rPr>
        <w:t xml:space="preserve"> </w:t>
      </w:r>
      <w:r w:rsidRPr="0090139A">
        <w:rPr>
          <w:rFonts w:eastAsia="Malgun Gothic" w:hint="eastAsia"/>
          <w:szCs w:val="20"/>
          <w:lang w:eastAsia="ko-KR"/>
        </w:rPr>
        <w:t xml:space="preserve">is illustrated in </w:t>
      </w:r>
      <w:r w:rsidRPr="0090139A">
        <w:rPr>
          <w:rFonts w:eastAsia="Malgun Gothic"/>
          <w:szCs w:val="20"/>
          <w:lang w:eastAsia="ko-KR"/>
        </w:rPr>
        <w:fldChar w:fldCharType="begin"/>
      </w:r>
      <w:r w:rsidRPr="0090139A">
        <w:rPr>
          <w:rFonts w:eastAsia="Malgun Gothic"/>
          <w:szCs w:val="20"/>
          <w:lang w:eastAsia="ko-KR"/>
        </w:rPr>
        <w:instrText xml:space="preserve"> </w:instrText>
      </w:r>
      <w:r w:rsidRPr="0090139A">
        <w:rPr>
          <w:rFonts w:eastAsia="Malgun Gothic" w:hint="eastAsia"/>
          <w:szCs w:val="20"/>
          <w:lang w:eastAsia="ko-KR"/>
        </w:rPr>
        <w:instrText>REF _Ref336539228 \h</w:instrText>
      </w:r>
      <w:r w:rsidRPr="0090139A">
        <w:rPr>
          <w:rFonts w:eastAsia="Malgun Gothic"/>
          <w:szCs w:val="20"/>
          <w:lang w:eastAsia="ko-KR"/>
        </w:rPr>
        <w:instrText xml:space="preserve"> </w:instrText>
      </w:r>
      <w:r>
        <w:rPr>
          <w:rFonts w:eastAsia="Malgun Gothic"/>
          <w:szCs w:val="20"/>
          <w:lang w:eastAsia="ko-KR"/>
        </w:rPr>
        <w:instrText xml:space="preserve"> \* MERGEFORMAT </w:instrText>
      </w:r>
      <w:r w:rsidRPr="0090139A">
        <w:rPr>
          <w:rFonts w:eastAsia="Malgun Gothic"/>
          <w:szCs w:val="20"/>
          <w:lang w:eastAsia="ko-KR"/>
        </w:rPr>
      </w:r>
      <w:r w:rsidRPr="0090139A">
        <w:rPr>
          <w:rFonts w:eastAsia="Malgun Gothic"/>
          <w:szCs w:val="20"/>
          <w:lang w:eastAsia="ko-KR"/>
        </w:rPr>
        <w:fldChar w:fldCharType="separate"/>
      </w:r>
      <w:r w:rsidRPr="00EA1A01">
        <w:rPr>
          <w:szCs w:val="20"/>
        </w:rPr>
        <w:t xml:space="preserve">Figure </w:t>
      </w:r>
      <w:r w:rsidRPr="00EA1A01">
        <w:rPr>
          <w:noProof/>
          <w:szCs w:val="20"/>
        </w:rPr>
        <w:t>1</w:t>
      </w:r>
      <w:r w:rsidRPr="0090139A">
        <w:rPr>
          <w:rFonts w:eastAsia="Malgun Gothic"/>
          <w:szCs w:val="20"/>
          <w:lang w:eastAsia="ko-KR"/>
        </w:rPr>
        <w:fldChar w:fldCharType="end"/>
      </w:r>
      <w:r w:rsidR="00C877E5">
        <w:rPr>
          <w:rFonts w:eastAsia="Malgun Gothic"/>
          <w:szCs w:val="20"/>
          <w:lang w:eastAsia="ko-KR"/>
        </w:rPr>
        <w:t>. D</w:t>
      </w:r>
      <w:r w:rsidRPr="0090139A">
        <w:rPr>
          <w:rFonts w:eastAsia="Malgun Gothic" w:hint="eastAsia"/>
          <w:szCs w:val="20"/>
          <w:lang w:eastAsia="ko-KR"/>
        </w:rPr>
        <w:t xml:space="preserve">etailed simulation assumptions are </w:t>
      </w:r>
      <w:r w:rsidRPr="0090139A">
        <w:rPr>
          <w:rFonts w:eastAsia="Malgun Gothic"/>
          <w:szCs w:val="20"/>
          <w:lang w:eastAsia="ko-KR"/>
        </w:rPr>
        <w:t>tabulated</w:t>
      </w:r>
      <w:r w:rsidR="00F4566F">
        <w:rPr>
          <w:rFonts w:eastAsia="Malgun Gothic" w:hint="eastAsia"/>
          <w:szCs w:val="20"/>
          <w:lang w:eastAsia="ko-KR"/>
        </w:rPr>
        <w:t xml:space="preserve"> in Appendix</w:t>
      </w:r>
      <w:r w:rsidRPr="0090139A">
        <w:rPr>
          <w:rFonts w:eastAsia="Malgun Gothic" w:hint="eastAsia"/>
          <w:szCs w:val="20"/>
          <w:lang w:eastAsia="ko-KR"/>
        </w:rPr>
        <w:t>.</w:t>
      </w:r>
    </w:p>
    <w:p w14:paraId="19F845B5" w14:textId="77777777" w:rsidR="00E2664E" w:rsidRPr="0090139A" w:rsidRDefault="00E2664E" w:rsidP="00E2664E">
      <w:pPr>
        <w:pStyle w:val="BodyText"/>
        <w:ind w:firstLineChars="100" w:firstLine="200"/>
        <w:rPr>
          <w:rFonts w:eastAsia="Malgun Gothic"/>
          <w:szCs w:val="20"/>
          <w:lang w:eastAsia="ko-KR"/>
        </w:rPr>
      </w:pPr>
    </w:p>
    <w:bookmarkStart w:id="4" w:name="_MON_1580293991"/>
    <w:bookmarkEnd w:id="4"/>
    <w:p w14:paraId="6496E38E" w14:textId="1E2B9922" w:rsidR="00E2664E" w:rsidRPr="0090139A" w:rsidRDefault="000F2F40" w:rsidP="00E2664E">
      <w:pPr>
        <w:pStyle w:val="BodyText"/>
        <w:keepNext/>
        <w:ind w:firstLineChars="100" w:firstLine="200"/>
        <w:jc w:val="center"/>
        <w:rPr>
          <w:szCs w:val="20"/>
        </w:rPr>
      </w:pPr>
      <w:r w:rsidRPr="0090139A">
        <w:rPr>
          <w:szCs w:val="20"/>
          <w:lang w:eastAsia="zh-CN"/>
        </w:rPr>
        <w:object w:dxaOrig="7724" w:dyaOrig="2617" w14:anchorId="77E07EB9">
          <v:shape id="_x0000_i1047" type="#_x0000_t75" style="width:386.25pt;height:132pt" o:ole="">
            <v:imagedata r:id="rId66" o:title=""/>
          </v:shape>
          <o:OLEObject Type="Embed" ProgID="Excel.Sheet.8" ShapeID="_x0000_i1047" DrawAspect="Content" ObjectID="_1580325370" r:id="rId67"/>
        </w:object>
      </w:r>
    </w:p>
    <w:p w14:paraId="0BA49E46" w14:textId="6D7CDF8D" w:rsidR="00E2664E" w:rsidRPr="00D360E4" w:rsidRDefault="00E2664E" w:rsidP="00E2664E">
      <w:pPr>
        <w:pStyle w:val="Caption"/>
        <w:jc w:val="center"/>
        <w:rPr>
          <w:rFonts w:eastAsia="Malgun Gothic"/>
          <w:b w:val="0"/>
          <w:bCs w:val="0"/>
          <w:lang w:eastAsia="ko-KR"/>
        </w:rPr>
      </w:pPr>
      <w:bookmarkStart w:id="5" w:name="_Ref336539228"/>
      <w:r w:rsidRPr="00D360E4">
        <w:rPr>
          <w:b w:val="0"/>
          <w:bCs w:val="0"/>
        </w:rPr>
        <w:t xml:space="preserve">Figure </w:t>
      </w:r>
      <w:r w:rsidRPr="00D360E4">
        <w:rPr>
          <w:b w:val="0"/>
          <w:bCs w:val="0"/>
        </w:rPr>
        <w:fldChar w:fldCharType="begin"/>
      </w:r>
      <w:r w:rsidRPr="00D360E4">
        <w:rPr>
          <w:b w:val="0"/>
          <w:bCs w:val="0"/>
        </w:rPr>
        <w:instrText xml:space="preserve"> SEQ Figure \* ARABIC </w:instrText>
      </w:r>
      <w:r w:rsidRPr="00D360E4">
        <w:rPr>
          <w:b w:val="0"/>
          <w:bCs w:val="0"/>
        </w:rPr>
        <w:fldChar w:fldCharType="separate"/>
      </w:r>
      <w:r w:rsidR="000C3206">
        <w:rPr>
          <w:b w:val="0"/>
          <w:bCs w:val="0"/>
          <w:noProof/>
        </w:rPr>
        <w:t>3</w:t>
      </w:r>
      <w:r w:rsidRPr="00D360E4">
        <w:rPr>
          <w:b w:val="0"/>
          <w:bCs w:val="0"/>
        </w:rPr>
        <w:fldChar w:fldCharType="end"/>
      </w:r>
      <w:bookmarkEnd w:id="5"/>
      <w:r w:rsidRPr="00D360E4">
        <w:rPr>
          <w:rFonts w:eastAsia="Malgun Gothic" w:hint="eastAsia"/>
          <w:b w:val="0"/>
          <w:bCs w:val="0"/>
          <w:lang w:eastAsia="ko-KR"/>
        </w:rPr>
        <w:t xml:space="preserve"> Link level simulation chain for false alarm test</w:t>
      </w:r>
      <w:r w:rsidR="000C3206">
        <w:rPr>
          <w:rFonts w:eastAsia="Malgun Gothic"/>
          <w:b w:val="0"/>
          <w:bCs w:val="0"/>
          <w:lang w:eastAsia="ko-KR"/>
        </w:rPr>
        <w:t xml:space="preserve"> due to UE specific scrambling initialization</w:t>
      </w:r>
    </w:p>
    <w:p w14:paraId="4558952F" w14:textId="77777777" w:rsidR="00E2664E" w:rsidRPr="0090139A" w:rsidRDefault="00E2664E" w:rsidP="00E2664E">
      <w:pPr>
        <w:pStyle w:val="BodyText"/>
        <w:ind w:firstLineChars="100" w:firstLine="200"/>
        <w:rPr>
          <w:rFonts w:eastAsia="Malgun Gothic"/>
          <w:szCs w:val="20"/>
          <w:lang w:eastAsia="ko-KR"/>
        </w:rPr>
      </w:pPr>
    </w:p>
    <w:p w14:paraId="54726D3A" w14:textId="759B3F28" w:rsidR="00585B07" w:rsidRDefault="00E2664E" w:rsidP="00D360E4">
      <w:pPr>
        <w:pStyle w:val="BodyText"/>
        <w:ind w:firstLineChars="100" w:firstLine="200"/>
        <w:rPr>
          <w:rFonts w:eastAsia="Malgun Gothic"/>
          <w:szCs w:val="20"/>
          <w:lang w:eastAsia="ko-KR"/>
        </w:rPr>
      </w:pPr>
      <w:r w:rsidRPr="0090139A">
        <w:rPr>
          <w:rFonts w:eastAsia="Malgun Gothic" w:hint="eastAsia"/>
          <w:szCs w:val="20"/>
          <w:lang w:eastAsia="ko-KR"/>
        </w:rPr>
        <w:t xml:space="preserve">With UE-specific scrambling </w:t>
      </w:r>
      <w:r w:rsidRPr="0090139A">
        <w:rPr>
          <w:rFonts w:eastAsia="Malgun Gothic"/>
          <w:szCs w:val="20"/>
          <w:lang w:eastAsia="ko-KR"/>
        </w:rPr>
        <w:t>initialization</w:t>
      </w:r>
      <w:r w:rsidRPr="0090139A">
        <w:rPr>
          <w:rFonts w:eastAsia="Malgun Gothic" w:hint="eastAsia"/>
          <w:szCs w:val="20"/>
          <w:lang w:eastAsia="ko-KR"/>
        </w:rPr>
        <w:t xml:space="preserve">, </w:t>
      </w:r>
      <w:r w:rsidR="0006674D">
        <w:rPr>
          <w:rFonts w:eastAsia="Malgun Gothic"/>
          <w:szCs w:val="20"/>
          <w:lang w:eastAsia="ko-KR"/>
        </w:rPr>
        <w:t>during the steps of</w:t>
      </w:r>
      <w:r w:rsidRPr="0090139A">
        <w:rPr>
          <w:rFonts w:eastAsia="Malgun Gothic"/>
          <w:szCs w:val="20"/>
          <w:lang w:eastAsia="ko-KR"/>
        </w:rPr>
        <w:t xml:space="preserve"> de-scrambling</w:t>
      </w:r>
      <w:r w:rsidR="00585B07">
        <w:rPr>
          <w:rFonts w:eastAsia="Malgun Gothic"/>
          <w:szCs w:val="20"/>
          <w:lang w:eastAsia="ko-KR"/>
        </w:rPr>
        <w:t>/decoding/de-mask</w:t>
      </w:r>
      <w:r w:rsidR="0006674D">
        <w:rPr>
          <w:rFonts w:eastAsia="Malgun Gothic"/>
          <w:szCs w:val="20"/>
          <w:lang w:eastAsia="ko-KR"/>
        </w:rPr>
        <w:t>ing</w:t>
      </w:r>
      <w:r w:rsidRPr="0090139A">
        <w:rPr>
          <w:rFonts w:eastAsia="Malgun Gothic"/>
          <w:szCs w:val="20"/>
          <w:lang w:eastAsia="ko-KR"/>
        </w:rPr>
        <w:t xml:space="preserve"> for </w:t>
      </w:r>
      <w:r w:rsidRPr="0090139A">
        <w:rPr>
          <w:rFonts w:eastAsia="Malgun Gothic" w:hint="eastAsia"/>
          <w:szCs w:val="20"/>
          <w:lang w:eastAsia="ko-KR"/>
        </w:rPr>
        <w:t>the</w:t>
      </w:r>
      <w:r w:rsidRPr="0090139A">
        <w:rPr>
          <w:rFonts w:eastAsia="Malgun Gothic"/>
          <w:szCs w:val="20"/>
          <w:lang w:eastAsia="ko-KR"/>
        </w:rPr>
        <w:t xml:space="preserve"> intended UE</w:t>
      </w:r>
      <w:r w:rsidRPr="0090139A">
        <w:rPr>
          <w:rFonts w:eastAsia="Malgun Gothic" w:hint="eastAsia"/>
          <w:szCs w:val="20"/>
          <w:lang w:eastAsia="ko-KR"/>
        </w:rPr>
        <w:t xml:space="preserve">2 when the signal is for UE1, the </w:t>
      </w:r>
      <w:r w:rsidR="00585B07">
        <w:rPr>
          <w:rFonts w:eastAsia="Malgun Gothic"/>
          <w:szCs w:val="20"/>
          <w:lang w:eastAsia="ko-KR"/>
        </w:rPr>
        <w:t>CRC checked</w:t>
      </w:r>
      <w:r w:rsidRPr="0090139A">
        <w:rPr>
          <w:rFonts w:eastAsia="Malgun Gothic" w:hint="eastAsia"/>
          <w:szCs w:val="20"/>
          <w:lang w:eastAsia="ko-KR"/>
        </w:rPr>
        <w:t xml:space="preserve"> bits could be transitioned into another codeword. With this, the CRC can pass after decoding although CRC check should have failed. </w:t>
      </w:r>
    </w:p>
    <w:p w14:paraId="725FF6ED" w14:textId="3A78A592" w:rsidR="00E2664E" w:rsidRPr="0090139A" w:rsidRDefault="00893047" w:rsidP="00F43872">
      <w:pPr>
        <w:pStyle w:val="BodyText"/>
        <w:ind w:firstLineChars="100" w:firstLine="200"/>
        <w:rPr>
          <w:rFonts w:eastAsia="Malgun Gothic"/>
          <w:szCs w:val="20"/>
          <w:lang w:eastAsia="ko-KR"/>
        </w:rPr>
      </w:pPr>
      <w:r>
        <w:rPr>
          <w:rFonts w:eastAsia="Malgun Gothic"/>
          <w:szCs w:val="20"/>
          <w:lang w:eastAsia="ko-KR"/>
        </w:rPr>
        <w:t>Several</w:t>
      </w:r>
      <w:r w:rsidR="00E2664E" w:rsidRPr="0090139A">
        <w:rPr>
          <w:rFonts w:eastAsia="Malgun Gothic" w:hint="eastAsia"/>
          <w:szCs w:val="20"/>
          <w:lang w:eastAsia="ko-KR"/>
        </w:rPr>
        <w:t xml:space="preserve"> </w:t>
      </w:r>
      <w:r w:rsidR="005D5D9E">
        <w:rPr>
          <w:rFonts w:eastAsia="Malgun Gothic"/>
          <w:szCs w:val="20"/>
          <w:lang w:eastAsia="ko-KR"/>
        </w:rPr>
        <w:t xml:space="preserve">false detection </w:t>
      </w:r>
      <w:r w:rsidR="00E2664E" w:rsidRPr="0090139A">
        <w:rPr>
          <w:rFonts w:eastAsia="Malgun Gothic" w:hint="eastAsia"/>
          <w:szCs w:val="20"/>
          <w:lang w:eastAsia="ko-KR"/>
        </w:rPr>
        <w:t xml:space="preserve">cases </w:t>
      </w:r>
      <w:r w:rsidR="005D5D9E">
        <w:rPr>
          <w:rFonts w:eastAsia="Malgun Gothic"/>
          <w:szCs w:val="20"/>
          <w:lang w:eastAsia="ko-KR"/>
        </w:rPr>
        <w:t>have been observed</w:t>
      </w:r>
      <w:r w:rsidR="00E2664E" w:rsidRPr="0090139A">
        <w:rPr>
          <w:rFonts w:eastAsia="Malgun Gothic" w:hint="eastAsia"/>
          <w:szCs w:val="20"/>
          <w:lang w:eastAsia="ko-KR"/>
        </w:rPr>
        <w:t xml:space="preserve"> by </w:t>
      </w:r>
      <w:r>
        <w:rPr>
          <w:rFonts w:eastAsia="Malgun Gothic"/>
          <w:szCs w:val="20"/>
          <w:lang w:eastAsia="ko-KR"/>
        </w:rPr>
        <w:t xml:space="preserve">the </w:t>
      </w:r>
      <w:r w:rsidR="00E2664E" w:rsidRPr="0090139A">
        <w:rPr>
          <w:rFonts w:eastAsia="Malgun Gothic" w:hint="eastAsia"/>
          <w:szCs w:val="20"/>
          <w:lang w:eastAsia="ko-KR"/>
        </w:rPr>
        <w:t xml:space="preserve">link level simulation </w:t>
      </w:r>
      <w:r>
        <w:rPr>
          <w:rFonts w:eastAsia="Malgun Gothic" w:hint="eastAsia"/>
          <w:szCs w:val="20"/>
          <w:lang w:eastAsia="ko-KR"/>
        </w:rPr>
        <w:t>under noise-free environment</w:t>
      </w:r>
      <w:r>
        <w:rPr>
          <w:rFonts w:eastAsia="Malgun Gothic"/>
          <w:szCs w:val="20"/>
          <w:lang w:eastAsia="ko-KR"/>
        </w:rPr>
        <w:t>, where w</w:t>
      </w:r>
      <w:r w:rsidR="00E2664E" w:rsidRPr="0090139A">
        <w:rPr>
          <w:rFonts w:eastAsia="Malgun Gothic" w:hint="eastAsia"/>
          <w:szCs w:val="20"/>
          <w:lang w:eastAsia="ko-KR"/>
        </w:rPr>
        <w:t>ith given UE RNTIs and DCI bits, when the DCI is transmitted with scrambling by UE1 RNTI, the decoding by UE2 RNTI can show CRC-pass with UE specific scrambling initialization.</w:t>
      </w:r>
      <w:r w:rsidR="005D5D9E">
        <w:rPr>
          <w:rFonts w:eastAsia="Malgun Gothic"/>
          <w:szCs w:val="20"/>
          <w:lang w:eastAsia="ko-KR"/>
        </w:rPr>
        <w:t xml:space="preserve"> </w:t>
      </w:r>
      <w:r w:rsidR="001700A3">
        <w:rPr>
          <w:rFonts w:eastAsia="Malgun Gothic"/>
          <w:szCs w:val="20"/>
          <w:lang w:eastAsia="ko-KR"/>
        </w:rPr>
        <w:t xml:space="preserve">Here we list </w:t>
      </w:r>
      <w:r w:rsidR="00F43872">
        <w:rPr>
          <w:rFonts w:eastAsia="Malgun Gothic"/>
          <w:szCs w:val="20"/>
          <w:lang w:eastAsia="ko-KR"/>
        </w:rPr>
        <w:t>few</w:t>
      </w:r>
      <w:r w:rsidR="001700A3">
        <w:rPr>
          <w:rFonts w:eastAsia="Malgun Gothic"/>
          <w:szCs w:val="20"/>
          <w:lang w:eastAsia="ko-KR"/>
        </w:rPr>
        <w:t xml:space="preserve"> example</w:t>
      </w:r>
      <w:r w:rsidR="00F43872">
        <w:rPr>
          <w:rFonts w:eastAsia="Malgun Gothic"/>
          <w:szCs w:val="20"/>
          <w:lang w:eastAsia="ko-KR"/>
        </w:rPr>
        <w:t>s of</w:t>
      </w:r>
      <w:r w:rsidR="005D5D9E">
        <w:rPr>
          <w:rFonts w:eastAsia="Malgun Gothic"/>
          <w:szCs w:val="20"/>
          <w:lang w:eastAsia="ko-KR"/>
        </w:rPr>
        <w:t xml:space="preserve"> such case</w:t>
      </w:r>
      <w:r w:rsidR="001700A3">
        <w:rPr>
          <w:rFonts w:eastAsia="Malgun Gothic"/>
          <w:szCs w:val="20"/>
          <w:lang w:eastAsia="ko-KR"/>
        </w:rPr>
        <w:t>s</w:t>
      </w:r>
      <w:r w:rsidR="005D5D9E">
        <w:rPr>
          <w:rFonts w:eastAsia="Malgun Gothic"/>
          <w:szCs w:val="20"/>
          <w:lang w:eastAsia="ko-KR"/>
        </w:rPr>
        <w:t>:</w:t>
      </w:r>
    </w:p>
    <w:p w14:paraId="6690CD8B" w14:textId="77777777" w:rsidR="00E2664E" w:rsidRDefault="00E2664E" w:rsidP="00E2664E">
      <w:pPr>
        <w:pStyle w:val="BodyText"/>
        <w:ind w:firstLineChars="100" w:firstLine="200"/>
        <w:rPr>
          <w:rFonts w:eastAsia="Malgun Gothic"/>
          <w:szCs w:val="20"/>
          <w:lang w:eastAsia="ko-KR"/>
        </w:rPr>
      </w:pPr>
    </w:p>
    <w:p w14:paraId="5688A196" w14:textId="77777777" w:rsidR="00585B07" w:rsidRDefault="00585B07" w:rsidP="00E2664E">
      <w:pPr>
        <w:pStyle w:val="BodyText"/>
        <w:ind w:firstLineChars="100" w:firstLine="200"/>
        <w:rPr>
          <w:rFonts w:eastAsia="Malgun Gothic"/>
          <w:szCs w:val="20"/>
          <w:lang w:eastAsia="ko-KR"/>
        </w:rPr>
      </w:pPr>
    </w:p>
    <w:p w14:paraId="6D2F4CD1" w14:textId="46BDDB6E" w:rsidR="001700A3" w:rsidRDefault="001700A3" w:rsidP="00F43872">
      <w:pPr>
        <w:pStyle w:val="BodyText"/>
        <w:ind w:firstLineChars="100" w:firstLine="200"/>
        <w:rPr>
          <w:rFonts w:eastAsia="Malgun Gothic"/>
          <w:szCs w:val="20"/>
          <w:lang w:eastAsia="ko-KR"/>
        </w:rPr>
      </w:pPr>
      <w:r>
        <w:rPr>
          <w:rFonts w:eastAsia="Malgun Gothic"/>
          <w:szCs w:val="20"/>
          <w:lang w:eastAsia="ko-KR"/>
        </w:rPr>
        <w:t xml:space="preserve">Case </w:t>
      </w:r>
      <w:r w:rsidR="00F43872">
        <w:rPr>
          <w:rFonts w:eastAsia="Malgun Gothic"/>
          <w:szCs w:val="20"/>
          <w:lang w:eastAsia="ko-KR"/>
        </w:rPr>
        <w:t>1</w:t>
      </w:r>
      <w:r>
        <w:rPr>
          <w:rFonts w:eastAsia="Malgun Gothic"/>
          <w:szCs w:val="20"/>
          <w:lang w:eastAsia="ko-KR"/>
        </w:rPr>
        <w:t>:</w:t>
      </w:r>
    </w:p>
    <w:p w14:paraId="17A4E5ED" w14:textId="20021731" w:rsidR="001700A3" w:rsidRDefault="001700A3" w:rsidP="001709E2">
      <w:pPr>
        <w:pStyle w:val="BodyText"/>
        <w:ind w:firstLineChars="100" w:firstLine="200"/>
        <w:rPr>
          <w:rFonts w:ascii="Courier New" w:hAnsi="Courier New" w:cs="Courier New"/>
          <w:color w:val="000000"/>
          <w:lang w:eastAsia="zh-CN"/>
        </w:rPr>
      </w:pPr>
      <w:r w:rsidRPr="0090139A">
        <w:rPr>
          <w:rFonts w:eastAsia="Malgun Gothic"/>
          <w:szCs w:val="20"/>
          <w:lang w:eastAsia="ko-KR"/>
        </w:rPr>
        <w:t xml:space="preserve">DCI Bits: </w:t>
      </w:r>
      <w:r>
        <w:rPr>
          <w:rFonts w:ascii="Courier New" w:hAnsi="Courier New" w:cs="Courier New"/>
          <w:color w:val="000000"/>
          <w:lang w:eastAsia="zh-CN"/>
        </w:rPr>
        <w:t>[</w:t>
      </w:r>
      <w:r w:rsidR="001709E2" w:rsidRPr="001709E2">
        <w:rPr>
          <w:rFonts w:ascii="Courier New" w:hAnsi="Courier New" w:cs="Courier New"/>
          <w:color w:val="000000"/>
          <w:lang w:eastAsia="zh-CN"/>
        </w:rPr>
        <w:t>1</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0</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0</w:t>
      </w:r>
      <w:r w:rsidR="001709E2" w:rsidRPr="001709E2">
        <w:rPr>
          <w:rFonts w:ascii="Courier New" w:hAnsi="Courier New" w:cs="Courier New"/>
          <w:color w:val="000000"/>
          <w:lang w:eastAsia="zh-CN"/>
        </w:rPr>
        <w:tab/>
        <w:t>0</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0</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0</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0</w:t>
      </w:r>
      <w:r w:rsidR="001709E2" w:rsidRPr="001709E2">
        <w:rPr>
          <w:rFonts w:ascii="Courier New" w:hAnsi="Courier New" w:cs="Courier New"/>
          <w:color w:val="000000"/>
          <w:lang w:eastAsia="zh-CN"/>
        </w:rPr>
        <w:tab/>
        <w:t>0</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0</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0</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0</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0</w:t>
      </w:r>
      <w:r w:rsidR="001709E2" w:rsidRPr="001709E2">
        <w:rPr>
          <w:rFonts w:ascii="Courier New" w:hAnsi="Courier New" w:cs="Courier New"/>
          <w:color w:val="000000"/>
          <w:lang w:eastAsia="zh-CN"/>
        </w:rPr>
        <w:tab/>
        <w:t>0</w:t>
      </w:r>
      <w:r w:rsidR="001709E2" w:rsidRPr="001709E2">
        <w:rPr>
          <w:rFonts w:ascii="Courier New" w:hAnsi="Courier New" w:cs="Courier New"/>
          <w:color w:val="000000"/>
          <w:lang w:eastAsia="zh-CN"/>
        </w:rPr>
        <w:tab/>
        <w:t>0</w:t>
      </w:r>
      <w:r w:rsidR="001709E2" w:rsidRPr="001709E2">
        <w:rPr>
          <w:rFonts w:ascii="Courier New" w:hAnsi="Courier New" w:cs="Courier New"/>
          <w:color w:val="000000"/>
          <w:lang w:eastAsia="zh-CN"/>
        </w:rPr>
        <w:tab/>
        <w:t>0</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0</w:t>
      </w:r>
      <w:r w:rsidR="001709E2" w:rsidRPr="001709E2">
        <w:rPr>
          <w:rFonts w:ascii="Courier New" w:hAnsi="Courier New" w:cs="Courier New"/>
          <w:color w:val="000000"/>
          <w:lang w:eastAsia="zh-CN"/>
        </w:rPr>
        <w:tab/>
        <w:t>1</w:t>
      </w:r>
      <w:r w:rsidR="001709E2" w:rsidRPr="001709E2">
        <w:rPr>
          <w:rFonts w:ascii="Courier New" w:hAnsi="Courier New" w:cs="Courier New"/>
          <w:color w:val="000000"/>
          <w:lang w:eastAsia="zh-CN"/>
        </w:rPr>
        <w:tab/>
        <w:t>0</w:t>
      </w:r>
      <w:r>
        <w:rPr>
          <w:rFonts w:ascii="Courier New" w:hAnsi="Courier New" w:cs="Courier New"/>
          <w:color w:val="000000"/>
          <w:lang w:eastAsia="zh-CN"/>
        </w:rPr>
        <w:t>];</w:t>
      </w:r>
    </w:p>
    <w:p w14:paraId="2575B2C0" w14:textId="4B2E30FB" w:rsidR="00F43872" w:rsidRDefault="00F43872" w:rsidP="00F43872">
      <w:pPr>
        <w:pStyle w:val="BodyText"/>
        <w:ind w:firstLineChars="100" w:firstLine="200"/>
        <w:rPr>
          <w:rFonts w:eastAsia="Malgun Gothic"/>
          <w:szCs w:val="20"/>
          <w:lang w:eastAsia="ko-KR"/>
        </w:rPr>
      </w:pPr>
      <w:r>
        <w:rPr>
          <w:rFonts w:eastAsia="Malgun Gothic"/>
          <w:szCs w:val="20"/>
          <w:lang w:eastAsia="ko-KR"/>
        </w:rPr>
        <w:t>(</w:t>
      </w:r>
      <w:r w:rsidRPr="0090139A">
        <w:rPr>
          <w:rFonts w:eastAsia="Malgun Gothic"/>
          <w:szCs w:val="20"/>
          <w:lang w:eastAsia="ko-KR"/>
        </w:rPr>
        <w:t>UE1 RNTI</w:t>
      </w:r>
      <w:r>
        <w:rPr>
          <w:rFonts w:eastAsia="Malgun Gothic"/>
          <w:szCs w:val="20"/>
          <w:lang w:eastAsia="ko-KR"/>
        </w:rPr>
        <w:t xml:space="preserve">, </w:t>
      </w:r>
      <w:r w:rsidRPr="0090139A">
        <w:rPr>
          <w:rFonts w:eastAsia="Malgun Gothic"/>
          <w:szCs w:val="20"/>
          <w:lang w:eastAsia="ko-KR"/>
        </w:rPr>
        <w:t>UE2 RNTI</w:t>
      </w:r>
      <w:r>
        <w:rPr>
          <w:rFonts w:eastAsia="Malgun Gothic"/>
          <w:szCs w:val="20"/>
          <w:lang w:eastAsia="ko-KR"/>
        </w:rPr>
        <w:t>) pairs</w:t>
      </w:r>
      <w:r w:rsidRPr="0090139A">
        <w:rPr>
          <w:rFonts w:eastAsia="Malgun Gothic"/>
          <w:szCs w:val="20"/>
          <w:lang w:eastAsia="ko-KR"/>
        </w:rPr>
        <w:t xml:space="preserve">: </w:t>
      </w:r>
      <w:r>
        <w:rPr>
          <w:rFonts w:eastAsia="Malgun Gothic"/>
          <w:szCs w:val="20"/>
          <w:lang w:eastAsia="ko-KR"/>
        </w:rPr>
        <w:t>(</w:t>
      </w:r>
      <w:r w:rsidRPr="005D5D9E">
        <w:rPr>
          <w:rFonts w:eastAsia="Malgun Gothic"/>
          <w:szCs w:val="20"/>
          <w:lang w:eastAsia="ko-KR"/>
        </w:rPr>
        <w:t>8</w:t>
      </w:r>
      <w:r>
        <w:rPr>
          <w:rFonts w:eastAsia="Malgun Gothic"/>
          <w:szCs w:val="20"/>
          <w:lang w:eastAsia="ko-KR"/>
        </w:rPr>
        <w:t>524,</w:t>
      </w:r>
      <w:r w:rsidRPr="0090139A">
        <w:rPr>
          <w:rFonts w:eastAsia="Malgun Gothic"/>
          <w:szCs w:val="20"/>
          <w:lang w:eastAsia="ko-KR"/>
        </w:rPr>
        <w:t xml:space="preserve"> </w:t>
      </w:r>
      <w:r>
        <w:rPr>
          <w:rFonts w:eastAsia="Malgun Gothic"/>
          <w:szCs w:val="20"/>
          <w:lang w:eastAsia="ko-KR"/>
        </w:rPr>
        <w:t>41292), (8543, 41311), (8482, 41250), (8223, 40991)</w:t>
      </w:r>
    </w:p>
    <w:p w14:paraId="701CEDF9" w14:textId="77777777" w:rsidR="00F43872" w:rsidRPr="001700A3" w:rsidRDefault="00F43872" w:rsidP="001700A3">
      <w:pPr>
        <w:pStyle w:val="BodyText"/>
        <w:ind w:firstLineChars="100" w:firstLine="200"/>
        <w:rPr>
          <w:rFonts w:eastAsia="Malgun Gothic"/>
          <w:szCs w:val="20"/>
          <w:lang w:eastAsia="ko-KR"/>
        </w:rPr>
      </w:pPr>
    </w:p>
    <w:p w14:paraId="335CC1A3" w14:textId="77777777" w:rsidR="00F43872" w:rsidRPr="0090139A" w:rsidRDefault="00F43872" w:rsidP="00F43872">
      <w:pPr>
        <w:pStyle w:val="BodyText"/>
        <w:ind w:firstLineChars="100" w:firstLine="200"/>
        <w:rPr>
          <w:rFonts w:eastAsia="Malgun Gothic"/>
          <w:szCs w:val="20"/>
          <w:lang w:eastAsia="ko-KR"/>
        </w:rPr>
      </w:pPr>
      <w:r>
        <w:rPr>
          <w:rFonts w:eastAsia="Malgun Gothic"/>
          <w:szCs w:val="20"/>
          <w:lang w:eastAsia="ko-KR"/>
        </w:rPr>
        <w:t>Case 2:</w:t>
      </w:r>
    </w:p>
    <w:p w14:paraId="1F7C102C" w14:textId="77777777" w:rsidR="00F43872" w:rsidRPr="001700A3" w:rsidRDefault="00F43872" w:rsidP="00F43872">
      <w:pPr>
        <w:pStyle w:val="BodyText"/>
        <w:ind w:firstLineChars="100" w:firstLine="200"/>
        <w:rPr>
          <w:rFonts w:eastAsia="Malgun Gothic"/>
          <w:szCs w:val="20"/>
          <w:lang w:eastAsia="ko-KR"/>
        </w:rPr>
      </w:pPr>
      <w:r w:rsidRPr="0090139A">
        <w:rPr>
          <w:rFonts w:eastAsia="Malgun Gothic"/>
          <w:szCs w:val="20"/>
          <w:lang w:eastAsia="ko-KR"/>
        </w:rPr>
        <w:t xml:space="preserve">DCI Bits: </w:t>
      </w:r>
      <w:r>
        <w:rPr>
          <w:rFonts w:ascii="Courier New" w:hAnsi="Courier New" w:cs="Courier New"/>
          <w:color w:val="000000"/>
          <w:lang w:eastAsia="zh-CN"/>
        </w:rPr>
        <w:t>[</w:t>
      </w:r>
      <w:r w:rsidRPr="001700A3">
        <w:rPr>
          <w:rFonts w:ascii="Courier New" w:hAnsi="Courier New" w:cs="Courier New"/>
          <w:color w:val="000000"/>
          <w:lang w:eastAsia="zh-CN"/>
        </w:rPr>
        <w:t>1</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0</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0</w:t>
      </w:r>
      <w:r w:rsidRPr="001700A3">
        <w:rPr>
          <w:rFonts w:ascii="Courier New" w:hAnsi="Courier New" w:cs="Courier New"/>
          <w:color w:val="000000"/>
          <w:lang w:eastAsia="zh-CN"/>
        </w:rPr>
        <w:tab/>
        <w:t>0</w:t>
      </w:r>
      <w:r w:rsidRPr="001700A3">
        <w:rPr>
          <w:rFonts w:ascii="Courier New" w:hAnsi="Courier New" w:cs="Courier New"/>
          <w:color w:val="000000"/>
          <w:lang w:eastAsia="zh-CN"/>
        </w:rPr>
        <w:tab/>
        <w:t>0</w:t>
      </w:r>
      <w:r w:rsidRPr="001700A3">
        <w:rPr>
          <w:rFonts w:ascii="Courier New" w:hAnsi="Courier New" w:cs="Courier New"/>
          <w:color w:val="000000"/>
          <w:lang w:eastAsia="zh-CN"/>
        </w:rPr>
        <w:tab/>
        <w:t>0</w:t>
      </w:r>
      <w:r w:rsidRPr="001700A3">
        <w:rPr>
          <w:rFonts w:ascii="Courier New" w:hAnsi="Courier New" w:cs="Courier New"/>
          <w:color w:val="000000"/>
          <w:lang w:eastAsia="zh-CN"/>
        </w:rPr>
        <w:tab/>
        <w:t>0</w:t>
      </w:r>
      <w:r w:rsidRPr="001700A3">
        <w:rPr>
          <w:rFonts w:ascii="Courier New" w:hAnsi="Courier New" w:cs="Courier New"/>
          <w:color w:val="000000"/>
          <w:lang w:eastAsia="zh-CN"/>
        </w:rPr>
        <w:tab/>
        <w:t>0</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0</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0</w:t>
      </w:r>
      <w:r w:rsidRPr="001700A3">
        <w:rPr>
          <w:rFonts w:ascii="Courier New" w:hAnsi="Courier New" w:cs="Courier New"/>
          <w:color w:val="000000"/>
          <w:lang w:eastAsia="zh-CN"/>
        </w:rPr>
        <w:tab/>
        <w:t>0</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0</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0</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0</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0</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0</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0</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0</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0</w:t>
      </w:r>
      <w:r w:rsidRPr="001700A3">
        <w:rPr>
          <w:rFonts w:ascii="Courier New" w:hAnsi="Courier New" w:cs="Courier New"/>
          <w:color w:val="000000"/>
          <w:lang w:eastAsia="zh-CN"/>
        </w:rPr>
        <w:tab/>
        <w:t>1</w:t>
      </w:r>
      <w:r w:rsidRPr="001700A3">
        <w:rPr>
          <w:rFonts w:ascii="Courier New" w:hAnsi="Courier New" w:cs="Courier New"/>
          <w:color w:val="000000"/>
          <w:lang w:eastAsia="zh-CN"/>
        </w:rPr>
        <w:tab/>
        <w:t>1</w:t>
      </w:r>
      <w:r>
        <w:rPr>
          <w:rFonts w:ascii="Courier New" w:hAnsi="Courier New" w:cs="Courier New"/>
          <w:color w:val="000000"/>
          <w:lang w:eastAsia="zh-CN"/>
        </w:rPr>
        <w:t>]</w:t>
      </w:r>
    </w:p>
    <w:p w14:paraId="74622F28" w14:textId="43B5093F" w:rsidR="00F43872" w:rsidRDefault="00F43872" w:rsidP="00F43872">
      <w:pPr>
        <w:pStyle w:val="BodyText"/>
        <w:ind w:firstLineChars="100" w:firstLine="200"/>
        <w:rPr>
          <w:rFonts w:eastAsia="Malgun Gothic"/>
          <w:szCs w:val="20"/>
          <w:lang w:eastAsia="ko-KR"/>
        </w:rPr>
      </w:pPr>
      <w:r>
        <w:rPr>
          <w:rFonts w:eastAsia="Malgun Gothic"/>
          <w:szCs w:val="20"/>
          <w:lang w:eastAsia="ko-KR"/>
        </w:rPr>
        <w:t>(</w:t>
      </w:r>
      <w:r w:rsidRPr="0090139A">
        <w:rPr>
          <w:rFonts w:eastAsia="Malgun Gothic"/>
          <w:szCs w:val="20"/>
          <w:lang w:eastAsia="ko-KR"/>
        </w:rPr>
        <w:t>UE1 RNTI</w:t>
      </w:r>
      <w:r>
        <w:rPr>
          <w:rFonts w:eastAsia="Malgun Gothic"/>
          <w:szCs w:val="20"/>
          <w:lang w:eastAsia="ko-KR"/>
        </w:rPr>
        <w:t xml:space="preserve">, </w:t>
      </w:r>
      <w:r w:rsidRPr="0090139A">
        <w:rPr>
          <w:rFonts w:eastAsia="Malgun Gothic"/>
          <w:szCs w:val="20"/>
          <w:lang w:eastAsia="ko-KR"/>
        </w:rPr>
        <w:t>UE2 RNTI</w:t>
      </w:r>
      <w:r>
        <w:rPr>
          <w:rFonts w:eastAsia="Malgun Gothic"/>
          <w:szCs w:val="20"/>
          <w:lang w:eastAsia="ko-KR"/>
        </w:rPr>
        <w:t>)</w:t>
      </w:r>
      <w:r w:rsidR="001721C0">
        <w:rPr>
          <w:rFonts w:eastAsia="Malgun Gothic"/>
          <w:szCs w:val="20"/>
          <w:lang w:eastAsia="ko-KR"/>
        </w:rPr>
        <w:t xml:space="preserve"> pair</w:t>
      </w:r>
      <w:r w:rsidRPr="0090139A">
        <w:rPr>
          <w:rFonts w:eastAsia="Malgun Gothic"/>
          <w:szCs w:val="20"/>
          <w:lang w:eastAsia="ko-KR"/>
        </w:rPr>
        <w:t xml:space="preserve">: </w:t>
      </w:r>
      <w:r>
        <w:rPr>
          <w:rFonts w:eastAsia="Malgun Gothic"/>
          <w:szCs w:val="20"/>
          <w:lang w:eastAsia="ko-KR"/>
        </w:rPr>
        <w:t>(</w:t>
      </w:r>
      <w:r w:rsidRPr="005D5D9E">
        <w:rPr>
          <w:rFonts w:eastAsia="Malgun Gothic"/>
          <w:szCs w:val="20"/>
          <w:lang w:eastAsia="ko-KR"/>
        </w:rPr>
        <w:t>8192</w:t>
      </w:r>
      <w:r>
        <w:rPr>
          <w:rFonts w:eastAsia="Malgun Gothic"/>
          <w:szCs w:val="20"/>
          <w:lang w:eastAsia="ko-KR"/>
        </w:rPr>
        <w:t>,</w:t>
      </w:r>
      <w:r w:rsidRPr="0090139A">
        <w:rPr>
          <w:rFonts w:eastAsia="Malgun Gothic"/>
          <w:szCs w:val="20"/>
          <w:lang w:eastAsia="ko-KR"/>
        </w:rPr>
        <w:t xml:space="preserve"> </w:t>
      </w:r>
      <w:r w:rsidRPr="005D5D9E">
        <w:rPr>
          <w:rFonts w:eastAsia="Malgun Gothic"/>
          <w:szCs w:val="20"/>
          <w:lang w:eastAsia="ko-KR"/>
        </w:rPr>
        <w:t>40960</w:t>
      </w:r>
      <w:r>
        <w:rPr>
          <w:rFonts w:eastAsia="Malgun Gothic"/>
          <w:szCs w:val="20"/>
          <w:lang w:eastAsia="ko-KR"/>
        </w:rPr>
        <w:t>)</w:t>
      </w:r>
    </w:p>
    <w:p w14:paraId="4070C2C0" w14:textId="0EEF9146" w:rsidR="001700A3" w:rsidRPr="0090139A" w:rsidRDefault="001700A3" w:rsidP="001700A3">
      <w:pPr>
        <w:pStyle w:val="BodyText"/>
        <w:ind w:firstLineChars="100" w:firstLine="200"/>
        <w:rPr>
          <w:rFonts w:eastAsia="Malgun Gothic"/>
          <w:szCs w:val="20"/>
          <w:lang w:eastAsia="ko-KR"/>
        </w:rPr>
      </w:pPr>
    </w:p>
    <w:p w14:paraId="33FF6D23" w14:textId="46AE21EF" w:rsidR="00014453" w:rsidRDefault="00014453" w:rsidP="00714737">
      <w:pPr>
        <w:pStyle w:val="BodyText"/>
        <w:ind w:firstLineChars="100" w:firstLine="200"/>
        <w:rPr>
          <w:rFonts w:eastAsia="Malgun Gothic"/>
          <w:lang w:eastAsia="ko-KR"/>
        </w:rPr>
      </w:pPr>
      <w:r w:rsidRPr="005D76F6">
        <w:rPr>
          <w:rFonts w:eastAsia="Malgun Gothic" w:hint="eastAsia"/>
          <w:lang w:eastAsia="ko-KR"/>
        </w:rPr>
        <w:t xml:space="preserve">Based on the discussions </w:t>
      </w:r>
      <w:r>
        <w:rPr>
          <w:rFonts w:eastAsia="Malgun Gothic"/>
          <w:lang w:eastAsia="ko-KR"/>
        </w:rPr>
        <w:t>and the observed issues</w:t>
      </w:r>
      <w:r>
        <w:rPr>
          <w:rFonts w:eastAsia="Malgun Gothic" w:hint="eastAsia"/>
          <w:lang w:eastAsia="ko-KR"/>
        </w:rPr>
        <w:t>, we propose</w:t>
      </w:r>
      <w:r w:rsidRPr="005D76F6">
        <w:rPr>
          <w:rFonts w:eastAsia="Malgun Gothic" w:hint="eastAsia"/>
          <w:lang w:eastAsia="ko-KR"/>
        </w:rPr>
        <w:t xml:space="preserve"> </w:t>
      </w:r>
      <w:r w:rsidR="00D23763">
        <w:rPr>
          <w:rFonts w:eastAsia="Malgun Gothic"/>
          <w:lang w:eastAsia="ko-KR"/>
        </w:rPr>
        <w:t xml:space="preserve">to remove </w:t>
      </w:r>
      <m:oMath>
        <m:sSub>
          <m:sSubPr>
            <m:ctrlPr>
              <w:rPr>
                <w:rFonts w:ascii="Cambria Math" w:hAnsi="Cambria Math"/>
                <w:i/>
                <w:noProof/>
                <w:color w:val="000000" w:themeColor="text1"/>
                <w:kern w:val="2"/>
                <w:sz w:val="21"/>
                <w:szCs w:val="22"/>
                <w:lang w:eastAsia="ja-JP"/>
              </w:rPr>
            </m:ctrlPr>
          </m:sSubPr>
          <m:e>
            <m:r>
              <w:rPr>
                <w:rFonts w:ascii="Cambria Math" w:hAnsi="Cambria Math"/>
                <w:noProof/>
                <w:color w:val="000000" w:themeColor="text1"/>
                <w:kern w:val="2"/>
                <w:sz w:val="21"/>
                <w:szCs w:val="22"/>
              </w:rPr>
              <m:t>n</m:t>
            </m:r>
          </m:e>
          <m:sub>
            <m:r>
              <w:rPr>
                <w:rFonts w:ascii="Cambria Math" w:hAnsi="Cambria Math"/>
                <w:noProof/>
                <w:color w:val="000000" w:themeColor="text1"/>
                <w:kern w:val="2"/>
                <w:sz w:val="21"/>
                <w:szCs w:val="22"/>
              </w:rPr>
              <m:t>RNTI</m:t>
            </m:r>
          </m:sub>
        </m:sSub>
      </m:oMath>
      <w:r w:rsidR="00714737">
        <w:rPr>
          <w:rFonts w:eastAsia="Malgun Gothic"/>
          <w:color w:val="000000" w:themeColor="text1"/>
          <w:kern w:val="2"/>
          <w:sz w:val="21"/>
          <w:szCs w:val="22"/>
          <w:lang w:eastAsia="ja-JP"/>
        </w:rPr>
        <w:t xml:space="preserve"> </w:t>
      </w:r>
      <w:r w:rsidR="00D23763">
        <w:rPr>
          <w:rFonts w:eastAsia="Malgun Gothic"/>
          <w:lang w:eastAsia="ko-KR"/>
        </w:rPr>
        <w:t>from the</w:t>
      </w:r>
      <w:r>
        <w:rPr>
          <w:rFonts w:eastAsia="Malgun Gothic" w:hint="eastAsia"/>
          <w:lang w:eastAsia="ko-KR"/>
        </w:rPr>
        <w:t xml:space="preserve"> scrambling </w:t>
      </w:r>
      <w:r w:rsidR="00D23763">
        <w:rPr>
          <w:rFonts w:eastAsia="Malgun Gothic"/>
          <w:lang w:eastAsia="ko-KR"/>
        </w:rPr>
        <w:t xml:space="preserve">sequence </w:t>
      </w:r>
      <w:r>
        <w:rPr>
          <w:rFonts w:eastAsia="Malgun Gothic" w:hint="eastAsia"/>
          <w:lang w:eastAsia="ko-KR"/>
        </w:rPr>
        <w:t xml:space="preserve">initialization </w:t>
      </w:r>
      <w:r w:rsidR="00D23763">
        <w:rPr>
          <w:rFonts w:eastAsia="Malgun Gothic"/>
          <w:lang w:eastAsia="ko-KR"/>
        </w:rPr>
        <w:t xml:space="preserve">function </w:t>
      </w:r>
      <w:r>
        <w:rPr>
          <w:rFonts w:eastAsia="Malgun Gothic" w:hint="eastAsia"/>
          <w:lang w:eastAsia="ko-KR"/>
        </w:rPr>
        <w:t xml:space="preserve">for </w:t>
      </w:r>
      <w:r>
        <w:rPr>
          <w:rFonts w:eastAsia="Malgun Gothic"/>
          <w:lang w:eastAsia="ko-KR"/>
        </w:rPr>
        <w:t>NR-</w:t>
      </w:r>
      <w:r w:rsidRPr="005D76F6">
        <w:rPr>
          <w:rFonts w:eastAsia="Malgun Gothic" w:hint="eastAsia"/>
          <w:lang w:eastAsia="ko-KR"/>
        </w:rPr>
        <w:t>PDCCH</w:t>
      </w:r>
      <w:r>
        <w:rPr>
          <w:rFonts w:eastAsia="Malgun Gothic"/>
          <w:lang w:eastAsia="ko-KR"/>
        </w:rPr>
        <w:t>.</w:t>
      </w:r>
    </w:p>
    <w:p w14:paraId="5D9AB0D0" w14:textId="230F200C" w:rsidR="00014453" w:rsidRDefault="00014453" w:rsidP="00F4566F">
      <w:pPr>
        <w:jc w:val="both"/>
        <w:rPr>
          <w:b/>
          <w:bCs/>
          <w:szCs w:val="24"/>
          <w:lang w:val="en-US" w:eastAsia="zh-CN"/>
        </w:rPr>
      </w:pPr>
      <w:r>
        <w:rPr>
          <w:b/>
          <w:bCs/>
          <w:szCs w:val="24"/>
          <w:lang w:val="en-US" w:eastAsia="zh-CN"/>
        </w:rPr>
        <w:t>Proposal 4</w:t>
      </w:r>
      <w:r w:rsidRPr="00BC3CFA">
        <w:rPr>
          <w:b/>
          <w:bCs/>
          <w:szCs w:val="24"/>
          <w:lang w:val="en-US" w:eastAsia="zh-CN"/>
        </w:rPr>
        <w:t xml:space="preserve">: </w:t>
      </w:r>
    </w:p>
    <w:p w14:paraId="6AC6D14D" w14:textId="46705ED8" w:rsidR="00014453" w:rsidRDefault="00D23763" w:rsidP="00714737">
      <w:pPr>
        <w:pStyle w:val="ListParagraph"/>
        <w:numPr>
          <w:ilvl w:val="0"/>
          <w:numId w:val="34"/>
        </w:numPr>
        <w:rPr>
          <w:rFonts w:ascii="Times New Roman" w:eastAsia="Times New Roman" w:hAnsi="Times New Roman"/>
          <w:i/>
          <w:sz w:val="20"/>
          <w:szCs w:val="20"/>
        </w:rPr>
      </w:pPr>
      <w:r>
        <w:rPr>
          <w:rFonts w:ascii="Times New Roman" w:eastAsia="Times New Roman" w:hAnsi="Times New Roman"/>
          <w:i/>
          <w:sz w:val="20"/>
          <w:szCs w:val="20"/>
        </w:rPr>
        <w:t xml:space="preserve">Remove </w:t>
      </w:r>
      <m:oMath>
        <m:sSub>
          <m:sSubPr>
            <m:ctrlPr>
              <w:rPr>
                <w:rFonts w:ascii="Cambria Math" w:hAnsi="Cambria Math"/>
                <w:i/>
                <w:noProof/>
                <w:color w:val="000000" w:themeColor="text1"/>
                <w:kern w:val="2"/>
                <w:sz w:val="21"/>
                <w:lang w:eastAsia="ja-JP"/>
              </w:rPr>
            </m:ctrlPr>
          </m:sSubPr>
          <m:e>
            <m:r>
              <w:rPr>
                <w:rFonts w:ascii="Cambria Math" w:hAnsi="Cambria Math"/>
                <w:noProof/>
                <w:color w:val="000000" w:themeColor="text1"/>
                <w:kern w:val="2"/>
                <w:sz w:val="21"/>
              </w:rPr>
              <m:t>n</m:t>
            </m:r>
          </m:e>
          <m:sub>
            <m:r>
              <w:rPr>
                <w:rFonts w:ascii="Cambria Math" w:hAnsi="Cambria Math"/>
                <w:noProof/>
                <w:color w:val="000000" w:themeColor="text1"/>
                <w:kern w:val="2"/>
                <w:sz w:val="21"/>
              </w:rPr>
              <m:t>RNTI</m:t>
            </m:r>
          </m:sub>
        </m:sSub>
      </m:oMath>
      <w:r w:rsidR="000F48CA">
        <w:rPr>
          <w:rFonts w:ascii="Times New Roman" w:eastAsia="Times New Roman" w:hAnsi="Times New Roman"/>
          <w:i/>
          <w:color w:val="000000" w:themeColor="text1"/>
          <w:kern w:val="2"/>
          <w:sz w:val="21"/>
          <w:lang w:eastAsia="ja-JP"/>
        </w:rPr>
        <w:t xml:space="preserve"> </w:t>
      </w:r>
      <w:r>
        <w:rPr>
          <w:rFonts w:ascii="Times New Roman" w:eastAsia="Times New Roman" w:hAnsi="Times New Roman"/>
          <w:i/>
          <w:sz w:val="20"/>
          <w:szCs w:val="20"/>
        </w:rPr>
        <w:t>term from the scrambling sequence initialization function</w:t>
      </w:r>
      <w:r w:rsidR="00014453">
        <w:rPr>
          <w:rFonts w:ascii="Times New Roman" w:eastAsia="Times New Roman" w:hAnsi="Times New Roman"/>
          <w:i/>
          <w:sz w:val="20"/>
          <w:szCs w:val="20"/>
        </w:rPr>
        <w:t>.</w:t>
      </w:r>
    </w:p>
    <w:p w14:paraId="79870CF1" w14:textId="77777777" w:rsidR="00530D74" w:rsidRDefault="00530D74" w:rsidP="00D360E4">
      <w:pPr>
        <w:rPr>
          <w:rFonts w:eastAsia="Times New Roman"/>
          <w:i/>
        </w:rPr>
      </w:pPr>
    </w:p>
    <w:p w14:paraId="02C49380" w14:textId="653D1CDB" w:rsidR="00D23763" w:rsidRPr="00D23763" w:rsidRDefault="00D23763" w:rsidP="00D360E4">
      <w:pPr>
        <w:rPr>
          <w:rFonts w:eastAsia="Times New Roman"/>
        </w:rPr>
      </w:pPr>
      <w:r>
        <w:rPr>
          <w:rFonts w:eastAsia="Times New Roman"/>
        </w:rPr>
        <w:t xml:space="preserve">On the other hand, time-dependent scrambling can be beneficial considering PDCCH monitoring occasions may be configured for multiple instances within a slot duration and as described in our companion paper </w:t>
      </w:r>
      <w:r w:rsidR="0001572A">
        <w:rPr>
          <w:rFonts w:eastAsia="Times New Roman"/>
        </w:rPr>
        <w:fldChar w:fldCharType="begin"/>
      </w:r>
      <w:r w:rsidR="0001572A">
        <w:rPr>
          <w:rFonts w:eastAsia="Times New Roman"/>
        </w:rPr>
        <w:instrText xml:space="preserve"> REF _Ref506578297 \r \h </w:instrText>
      </w:r>
      <w:r w:rsidR="0001572A">
        <w:rPr>
          <w:rFonts w:eastAsia="Times New Roman"/>
        </w:rPr>
      </w:r>
      <w:r w:rsidR="0001572A">
        <w:rPr>
          <w:rFonts w:eastAsia="Times New Roman"/>
        </w:rPr>
        <w:fldChar w:fldCharType="separate"/>
      </w:r>
      <w:r w:rsidR="0001572A">
        <w:rPr>
          <w:rFonts w:eastAsia="Times New Roman"/>
        </w:rPr>
        <w:t>[6]</w:t>
      </w:r>
      <w:r w:rsidR="0001572A">
        <w:rPr>
          <w:rFonts w:eastAsia="Times New Roman"/>
        </w:rPr>
        <w:fldChar w:fldCharType="end"/>
      </w:r>
      <w:r>
        <w:rPr>
          <w:rFonts w:eastAsia="Times New Roman"/>
        </w:rPr>
        <w:t>, can be beneficial in providing diversity gains if PDCCH repetitions are introduced for URLLC support.</w:t>
      </w:r>
      <w:r w:rsidR="0001572A">
        <w:rPr>
          <w:rFonts w:eastAsia="Times New Roman"/>
        </w:rPr>
        <w:t xml:space="preserve"> Thus, we propose the following to be adopted as the scrambling initialization function for NR PDCCH.</w:t>
      </w:r>
    </w:p>
    <w:p w14:paraId="44929B95" w14:textId="49D1BE3B" w:rsidR="00530D74" w:rsidRDefault="00530D74" w:rsidP="00D360E4">
      <w:pPr>
        <w:jc w:val="both"/>
        <w:rPr>
          <w:b/>
          <w:bCs/>
          <w:szCs w:val="24"/>
          <w:lang w:val="en-US" w:eastAsia="zh-CN"/>
        </w:rPr>
      </w:pPr>
      <w:r>
        <w:rPr>
          <w:b/>
          <w:bCs/>
          <w:szCs w:val="24"/>
          <w:lang w:val="en-US" w:eastAsia="zh-CN"/>
        </w:rPr>
        <w:t>Proposal 5</w:t>
      </w:r>
      <w:r w:rsidRPr="00BC3CFA">
        <w:rPr>
          <w:b/>
          <w:bCs/>
          <w:szCs w:val="24"/>
          <w:lang w:val="en-US" w:eastAsia="zh-CN"/>
        </w:rPr>
        <w:t xml:space="preserve">: </w:t>
      </w:r>
    </w:p>
    <w:p w14:paraId="571C7F70" w14:textId="20E793C7" w:rsidR="00530D74" w:rsidRDefault="00530D74" w:rsidP="00530D74">
      <w:pPr>
        <w:pStyle w:val="ListParagraph"/>
        <w:numPr>
          <w:ilvl w:val="0"/>
          <w:numId w:val="34"/>
        </w:numPr>
        <w:spacing w:line="256" w:lineRule="auto"/>
        <w:rPr>
          <w:rFonts w:ascii="Times New Roman" w:hAnsi="Times New Roman"/>
          <w:i/>
          <w:sz w:val="20"/>
          <w:szCs w:val="20"/>
          <w:lang w:eastAsia="zh-CN"/>
        </w:rPr>
      </w:pPr>
      <w:r>
        <w:rPr>
          <w:noProof/>
        </w:rPr>
        <mc:AlternateContent>
          <mc:Choice Requires="wps">
            <w:drawing>
              <wp:anchor distT="45720" distB="45720" distL="114300" distR="114300" simplePos="0" relativeHeight="251675648" behindDoc="0" locked="0" layoutInCell="1" allowOverlap="1" wp14:anchorId="08B6195F" wp14:editId="3CB57D6A">
                <wp:simplePos x="0" y="0"/>
                <wp:positionH relativeFrom="column">
                  <wp:posOffset>-43815</wp:posOffset>
                </wp:positionH>
                <wp:positionV relativeFrom="paragraph">
                  <wp:posOffset>312420</wp:posOffset>
                </wp:positionV>
                <wp:extent cx="6197600" cy="1472565"/>
                <wp:effectExtent l="0" t="0" r="12700" b="1397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0" cy="1473835"/>
                        </a:xfrm>
                        <a:prstGeom prst="rect">
                          <a:avLst/>
                        </a:prstGeom>
                        <a:solidFill>
                          <a:srgbClr val="FFFFFF"/>
                        </a:solidFill>
                        <a:ln w="9525">
                          <a:solidFill>
                            <a:srgbClr val="000000"/>
                          </a:solidFill>
                          <a:miter lim="800000"/>
                          <a:headEnd/>
                          <a:tailEnd/>
                        </a:ln>
                      </wps:spPr>
                      <wps:txbx>
                        <w:txbxContent>
                          <w:p w14:paraId="043E1355" w14:textId="77777777" w:rsidR="00714737" w:rsidRDefault="00714737" w:rsidP="00530D74">
                            <w:r>
                              <w:t>The scrambling sequence generator shall be initialized with</w:t>
                            </w:r>
                          </w:p>
                          <w:p w14:paraId="5C784E23" w14:textId="77777777" w:rsidR="00714737" w:rsidRDefault="00714737" w:rsidP="00530D74">
                            <w:pPr>
                              <w:pStyle w:val="EQ"/>
                              <w:jc w:val="center"/>
                            </w:pPr>
                            <w:r>
                              <w:rPr>
                                <w:rFonts w:asciiTheme="minorHAnsi" w:eastAsiaTheme="minorHAnsi" w:hAnsiTheme="minorHAnsi" w:cstheme="minorBidi"/>
                                <w:sz w:val="22"/>
                                <w:szCs w:val="22"/>
                              </w:rPr>
                              <w:object w:dxaOrig="3690" w:dyaOrig="405" w14:anchorId="4CF7FAA6">
                                <v:shape id="_x0000_i1063" type="#_x0000_t75" style="width:184.5pt;height:20.25pt" o:ole="">
                                  <v:imagedata r:id="rId68" o:title=""/>
                                </v:shape>
                                <o:OLEObject Type="Embed" ProgID="Equation.3" ShapeID="_x0000_i1063" DrawAspect="Content" ObjectID="_1580325386" r:id="rId69"/>
                              </w:object>
                            </w:r>
                          </w:p>
                          <w:p w14:paraId="0E5A7FA4" w14:textId="77777777" w:rsidR="00714737" w:rsidRDefault="00714737" w:rsidP="00530D74">
                            <w:proofErr w:type="gramStart"/>
                            <w:r>
                              <w:t>at</w:t>
                            </w:r>
                            <w:proofErr w:type="gramEnd"/>
                            <w:r>
                              <w:t xml:space="preserve"> the start of first PDCCH OFDM symbol where </w:t>
                            </w:r>
                            <w:r>
                              <w:rPr>
                                <w:rFonts w:asciiTheme="minorHAnsi" w:eastAsiaTheme="minorHAnsi" w:hAnsiTheme="minorHAnsi" w:cstheme="minorBidi"/>
                                <w:sz w:val="22"/>
                                <w:szCs w:val="22"/>
                              </w:rPr>
                              <w:object w:dxaOrig="330" w:dyaOrig="330" w14:anchorId="6057816D">
                                <v:shape id="_x0000_i1064" type="#_x0000_t75" style="width:16.5pt;height:16.5pt" o:ole="">
                                  <v:imagedata r:id="rId47" o:title=""/>
                                </v:shape>
                                <o:OLEObject Type="Embed" ProgID="Equation.3" ShapeID="_x0000_i1064" DrawAspect="Content" ObjectID="_1580325387" r:id="rId70"/>
                              </w:object>
                            </w:r>
                            <w:r>
                              <w:t xml:space="preserve"> is the slot number within a radio frame, </w:t>
                            </w:r>
                            <w:r>
                              <w:rPr>
                                <w:rFonts w:asciiTheme="minorHAnsi" w:eastAsiaTheme="minorHAnsi" w:hAnsiTheme="minorHAnsi" w:cstheme="minorBidi"/>
                                <w:sz w:val="22"/>
                                <w:szCs w:val="22"/>
                              </w:rPr>
                              <w:object w:dxaOrig="120" w:dyaOrig="270" w14:anchorId="180D2B9C">
                                <v:shape id="_x0000_i1065" type="#_x0000_t75" style="width:6pt;height:13.5pt" o:ole="">
                                  <v:imagedata r:id="rId49" o:title=""/>
                                </v:shape>
                                <o:OLEObject Type="Embed" ProgID="Equation.3" ShapeID="_x0000_i1065" DrawAspect="Content" ObjectID="_1580325388" r:id="rId71"/>
                              </w:object>
                            </w:r>
                            <w:r>
                              <w:t xml:space="preserve"> is the OFDM symbol number within a slot, and </w:t>
                            </w:r>
                            <w:r>
                              <w:rPr>
                                <w:rFonts w:asciiTheme="minorHAnsi" w:eastAsiaTheme="minorHAnsi" w:hAnsiTheme="minorHAnsi" w:cstheme="minorBidi"/>
                                <w:sz w:val="22"/>
                                <w:szCs w:val="22"/>
                              </w:rPr>
                              <w:object w:dxaOrig="330" w:dyaOrig="300" w14:anchorId="4C4EC08F">
                                <v:shape id="_x0000_i1066" type="#_x0000_t75" style="width:16.5pt;height:15pt" o:ole="">
                                  <v:imagedata r:id="rId61" o:title=""/>
                                </v:shape>
                                <o:OLEObject Type="Embed" ProgID="Equation.3" ShapeID="_x0000_i1066" DrawAspect="Content" ObjectID="_1580325389" r:id="rId72"/>
                              </w:object>
                            </w:r>
                            <w:r>
                              <w:t xml:space="preserve"> equals the higher-layer parameter </w:t>
                            </w:r>
                            <w:r>
                              <w:rPr>
                                <w:i/>
                              </w:rPr>
                              <w:t>PDCCH-DMRS-</w:t>
                            </w:r>
                            <w:proofErr w:type="spellStart"/>
                            <w:r>
                              <w:rPr>
                                <w:i/>
                              </w:rPr>
                              <w:t>ScramblingID</w:t>
                            </w:r>
                            <w:proofErr w:type="spellEnd"/>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B6195F" id="Text Box 7" o:spid="_x0000_s1027" type="#_x0000_t202" style="position:absolute;left:0;text-align:left;margin-left:-3.45pt;margin-top:24.6pt;width:488pt;height:115.95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">
                <v:textbox style="mso-fit-shape-to-text:t">
                  <w:txbxContent>
                    <w:p w14:paraId="043E1355" w14:textId="77777777" w:rsidR="00714737" w:rsidRDefault="00714737" w:rsidP="00530D74">
                      <w:r>
                        <w:t>The scrambling sequence generator shall be initialized with</w:t>
                      </w:r>
                    </w:p>
                    <w:p w14:paraId="5C784E23" w14:textId="77777777" w:rsidR="00714737" w:rsidRDefault="00714737" w:rsidP="00530D74">
                      <w:pPr>
                        <w:pStyle w:val="EQ"/>
                        <w:jc w:val="center"/>
                      </w:pPr>
                      <w:r>
                        <w:rPr>
                          <w:rFonts w:asciiTheme="minorHAnsi" w:eastAsiaTheme="minorHAnsi" w:hAnsiTheme="minorHAnsi" w:cstheme="minorBidi"/>
                          <w:sz w:val="22"/>
                          <w:szCs w:val="22"/>
                        </w:rPr>
                        <w:object w:dxaOrig="3690" w:dyaOrig="405" w14:anchorId="4CF7FAA6">
                          <v:shape id="_x0000_i1063" type="#_x0000_t75" style="width:184.7pt;height:20.4pt" o:ole="">
                            <v:imagedata r:id="rId73" o:title=""/>
                          </v:shape>
                          <o:OLEObject Type="Embed" ProgID="Equation.3" ShapeID="_x0000_i1063" DrawAspect="Content" ObjectID="_1580322811" r:id="rId74"/>
                        </w:object>
                      </w:r>
                    </w:p>
                    <w:p w14:paraId="0E5A7FA4" w14:textId="77777777" w:rsidR="00714737" w:rsidRDefault="00714737" w:rsidP="00530D74">
                      <w:r>
                        <w:t xml:space="preserve">at the start of first PDCCH OFDM symbol where </w:t>
                      </w:r>
                      <w:r>
                        <w:rPr>
                          <w:rFonts w:asciiTheme="minorHAnsi" w:eastAsiaTheme="minorHAnsi" w:hAnsiTheme="minorHAnsi" w:cstheme="minorBidi"/>
                          <w:sz w:val="22"/>
                          <w:szCs w:val="22"/>
                        </w:rPr>
                        <w:object w:dxaOrig="330" w:dyaOrig="330" w14:anchorId="6057816D">
                          <v:shape id="_x0000_i1064" type="#_x0000_t75" style="width:16.3pt;height:16.3pt" o:ole="">
                            <v:imagedata r:id="rId57" o:title=""/>
                          </v:shape>
                          <o:OLEObject Type="Embed" ProgID="Equation.3" ShapeID="_x0000_i1064" DrawAspect="Content" ObjectID="_1580322812" r:id="rId75"/>
                        </w:object>
                      </w:r>
                      <w:r>
                        <w:t xml:space="preserve"> is the slot number within a radio frame, </w:t>
                      </w:r>
                      <w:r>
                        <w:rPr>
                          <w:rFonts w:asciiTheme="minorHAnsi" w:eastAsiaTheme="minorHAnsi" w:hAnsiTheme="minorHAnsi" w:cstheme="minorBidi"/>
                          <w:sz w:val="22"/>
                          <w:szCs w:val="22"/>
                        </w:rPr>
                        <w:object w:dxaOrig="120" w:dyaOrig="270" w14:anchorId="180D2B9C">
                          <v:shape id="_x0000_i1065" type="#_x0000_t75" style="width:6.1pt;height:13.6pt" o:ole="">
                            <v:imagedata r:id="rId59" o:title=""/>
                          </v:shape>
                          <o:OLEObject Type="Embed" ProgID="Equation.3" ShapeID="_x0000_i1065" DrawAspect="Content" ObjectID="_1580322813" r:id="rId76"/>
                        </w:object>
                      </w:r>
                      <w:r>
                        <w:t xml:space="preserve"> is the OFDM symbol number within a slot, and </w:t>
                      </w:r>
                      <w:r>
                        <w:rPr>
                          <w:rFonts w:asciiTheme="minorHAnsi" w:eastAsiaTheme="minorHAnsi" w:hAnsiTheme="minorHAnsi" w:cstheme="minorBidi"/>
                          <w:sz w:val="22"/>
                          <w:szCs w:val="22"/>
                        </w:rPr>
                        <w:object w:dxaOrig="330" w:dyaOrig="300" w14:anchorId="4C4EC08F">
                          <v:shape id="_x0000_i1066" type="#_x0000_t75" style="width:16.3pt;height:14.95pt" o:ole="">
                            <v:imagedata r:id="rId61" o:title=""/>
                          </v:shape>
                          <o:OLEObject Type="Embed" ProgID="Equation.3" ShapeID="_x0000_i1066" DrawAspect="Content" ObjectID="_1580322814" r:id="rId77"/>
                        </w:object>
                      </w:r>
                      <w:r>
                        <w:t xml:space="preserve"> equals the higher-layer parameter </w:t>
                      </w:r>
                      <w:r>
                        <w:rPr>
                          <w:i/>
                        </w:rPr>
                        <w:t>PDCCH-DMRS-ScramblingID</w:t>
                      </w:r>
                      <w:r>
                        <w:t>.</w:t>
                      </w:r>
                    </w:p>
                  </w:txbxContent>
                </v:textbox>
                <w10:wrap type="square"/>
              </v:shape>
            </w:pict>
          </mc:Fallback>
        </mc:AlternateContent>
      </w:r>
      <w:r>
        <w:rPr>
          <w:rFonts w:ascii="Times New Roman" w:eastAsia="Times New Roman" w:hAnsi="Times New Roman"/>
          <w:i/>
          <w:sz w:val="20"/>
          <w:szCs w:val="20"/>
        </w:rPr>
        <w:t xml:space="preserve">For NR-PDCCH scrambling sequence generation, include the following text in [Section 7.3.2.3, 3] </w:t>
      </w:r>
    </w:p>
    <w:p w14:paraId="690AA317" w14:textId="77777777" w:rsidR="00014453" w:rsidRDefault="00014453" w:rsidP="00D360E4">
      <w:pPr>
        <w:pStyle w:val="BodyText"/>
        <w:ind w:firstLineChars="100" w:firstLine="200"/>
        <w:rPr>
          <w:rFonts w:eastAsia="Malgun Gothic"/>
          <w:lang w:eastAsia="ko-KR"/>
        </w:rPr>
      </w:pPr>
    </w:p>
    <w:p w14:paraId="6329676B" w14:textId="1A9F51DF" w:rsidR="0021040F" w:rsidRPr="001A4CDA" w:rsidRDefault="0021040F" w:rsidP="0021040F">
      <w:pPr>
        <w:pStyle w:val="Heading1"/>
        <w:numPr>
          <w:ilvl w:val="0"/>
          <w:numId w:val="5"/>
        </w:numPr>
        <w:pBdr>
          <w:top w:val="single" w:sz="12" w:space="4" w:color="auto"/>
        </w:pBdr>
        <w:rPr>
          <w:rFonts w:cs="Arial"/>
          <w:lang w:val="en-US"/>
        </w:rPr>
      </w:pPr>
      <w:r w:rsidRPr="001A4CDA">
        <w:rPr>
          <w:rFonts w:cs="Arial"/>
          <w:lang w:val="en-US"/>
        </w:rPr>
        <w:t>Conclusions</w:t>
      </w:r>
    </w:p>
    <w:p w14:paraId="46716A2F" w14:textId="14A63A14" w:rsidR="0021040F" w:rsidRDefault="00E04218" w:rsidP="0021040F">
      <w:pPr>
        <w:rPr>
          <w:lang w:val="en-US"/>
        </w:rPr>
      </w:pPr>
      <w:r w:rsidRPr="00BC3CFA">
        <w:rPr>
          <w:lang w:val="en-US"/>
        </w:rPr>
        <w:t>Given the discussion above, o</w:t>
      </w:r>
      <w:r w:rsidR="0021040F" w:rsidRPr="00BC3CFA">
        <w:rPr>
          <w:lang w:val="en-US"/>
        </w:rPr>
        <w:t xml:space="preserve">ur </w:t>
      </w:r>
      <w:r w:rsidR="00233C8E">
        <w:rPr>
          <w:lang w:val="en-US"/>
        </w:rPr>
        <w:t xml:space="preserve">proposals </w:t>
      </w:r>
      <w:r w:rsidR="0021040F" w:rsidRPr="00BC3CFA">
        <w:rPr>
          <w:lang w:val="en-US"/>
        </w:rPr>
        <w:t>in this contribution are summarized as follows.</w:t>
      </w:r>
    </w:p>
    <w:p w14:paraId="7FEE8B3B" w14:textId="2B7160F4" w:rsidR="00037298" w:rsidRPr="00EC5546" w:rsidRDefault="00037298" w:rsidP="00037298">
      <w:pPr>
        <w:jc w:val="both"/>
        <w:rPr>
          <w:b/>
          <w:bCs/>
          <w:szCs w:val="24"/>
        </w:rPr>
      </w:pPr>
      <w:r w:rsidRPr="00EC5546">
        <w:rPr>
          <w:b/>
          <w:bCs/>
          <w:szCs w:val="24"/>
        </w:rPr>
        <w:t>Proposal</w:t>
      </w:r>
      <w:r w:rsidR="00433840">
        <w:rPr>
          <w:b/>
          <w:bCs/>
          <w:szCs w:val="24"/>
        </w:rPr>
        <w:t xml:space="preserve"> 1</w:t>
      </w:r>
      <w:r w:rsidRPr="00EC5546">
        <w:rPr>
          <w:b/>
          <w:bCs/>
          <w:szCs w:val="24"/>
        </w:rPr>
        <w:t>:</w:t>
      </w:r>
    </w:p>
    <w:p w14:paraId="7D604E51" w14:textId="5F958AE3" w:rsidR="00037298" w:rsidRPr="00037298" w:rsidRDefault="00037298" w:rsidP="00037298">
      <w:pPr>
        <w:pStyle w:val="ListParagraph"/>
        <w:numPr>
          <w:ilvl w:val="0"/>
          <w:numId w:val="13"/>
        </w:numPr>
        <w:jc w:val="both"/>
        <w:rPr>
          <w:rFonts w:ascii="Times New Roman" w:hAnsi="Times New Roman"/>
          <w:bCs/>
          <w:i/>
          <w:sz w:val="20"/>
          <w:szCs w:val="20"/>
        </w:rPr>
      </w:pPr>
      <w:r w:rsidRPr="00037298">
        <w:rPr>
          <w:rFonts w:ascii="Times New Roman" w:hAnsi="Times New Roman"/>
          <w:bCs/>
          <w:i/>
          <w:sz w:val="20"/>
          <w:szCs w:val="20"/>
        </w:rPr>
        <w:t>Modify the interleaver function [Section 7.3.2.2</w:t>
      </w:r>
      <w:r w:rsidR="00433840">
        <w:rPr>
          <w:rFonts w:ascii="Times New Roman" w:hAnsi="Times New Roman"/>
          <w:bCs/>
          <w:i/>
          <w:sz w:val="20"/>
          <w:szCs w:val="20"/>
        </w:rPr>
        <w:t>, 4</w:t>
      </w:r>
      <w:r w:rsidRPr="00037298">
        <w:rPr>
          <w:rFonts w:ascii="Times New Roman" w:hAnsi="Times New Roman"/>
          <w:bCs/>
          <w:i/>
          <w:sz w:val="20"/>
          <w:szCs w:val="20"/>
        </w:rPr>
        <w:t>] as follows</w:t>
      </w:r>
    </w:p>
    <w:p w14:paraId="72A96B3D" w14:textId="77777777" w:rsidR="00037298" w:rsidRDefault="00037298" w:rsidP="00037298">
      <w:pPr>
        <w:pStyle w:val="ListParagraph"/>
      </w:pPr>
    </w:p>
    <w:tbl>
      <w:tblPr>
        <w:tblStyle w:val="TableGrid"/>
        <w:tblW w:w="0" w:type="auto"/>
        <w:tblInd w:w="720" w:type="dxa"/>
        <w:tblLook w:val="04A0" w:firstRow="1" w:lastRow="0" w:firstColumn="1" w:lastColumn="0" w:noHBand="0" w:noVBand="1"/>
      </w:tblPr>
      <w:tblGrid>
        <w:gridCol w:w="9440"/>
      </w:tblGrid>
      <w:tr w:rsidR="00037298" w14:paraId="1F993F71" w14:textId="77777777" w:rsidTr="00037298">
        <w:tc>
          <w:tcPr>
            <w:tcW w:w="10160" w:type="dxa"/>
          </w:tcPr>
          <w:p w14:paraId="68840010" w14:textId="77777777" w:rsidR="00037298" w:rsidRDefault="00037298" w:rsidP="00037298">
            <w:r>
              <w:t xml:space="preserve">For interleaved CCE-to-REG mapping, </w:t>
            </w:r>
            <w:r w:rsidRPr="001D69AA">
              <w:rPr>
                <w:position w:val="-10"/>
              </w:rPr>
              <w:object w:dxaOrig="760" w:dyaOrig="300" w14:anchorId="7898D2D7">
                <v:shape id="_x0000_i1048" type="#_x0000_t75" style="width:38.25pt;height:15pt" o:ole="">
                  <v:imagedata r:id="rId13" o:title=""/>
                </v:shape>
                <o:OLEObject Type="Embed" ProgID="Equation.3" ShapeID="_x0000_i1048" DrawAspect="Content" ObjectID="_1580325371" r:id="rId78"/>
              </w:object>
            </w:r>
            <w:r>
              <w:t xml:space="preserve">for </w:t>
            </w:r>
            <w:r w:rsidRPr="00855E43">
              <w:rPr>
                <w:position w:val="-14"/>
              </w:rPr>
              <w:object w:dxaOrig="1180" w:dyaOrig="380" w14:anchorId="19DD7EF0">
                <v:shape id="_x0000_i1049" type="#_x0000_t75" style="width:59.25pt;height:19.5pt" o:ole="">
                  <v:imagedata r:id="rId15" o:title=""/>
                </v:shape>
                <o:OLEObject Type="Embed" ProgID="Equation.3" ShapeID="_x0000_i1049" DrawAspect="Content" ObjectID="_1580325372" r:id="rId79"/>
              </w:object>
            </w:r>
            <w:r>
              <w:t xml:space="preserve"> and </w:t>
            </w:r>
            <w:r w:rsidRPr="001D69AA">
              <w:rPr>
                <w:position w:val="-14"/>
              </w:rPr>
              <w:object w:dxaOrig="1380" w:dyaOrig="380" w14:anchorId="615B8857">
                <v:shape id="_x0000_i1050" type="#_x0000_t75" style="width:69pt;height:19.5pt" o:ole="">
                  <v:imagedata r:id="rId17" o:title=""/>
                </v:shape>
                <o:OLEObject Type="Embed" ProgID="Equation.3" ShapeID="_x0000_i1050" DrawAspect="Content" ObjectID="_1580325373" r:id="rId80"/>
              </w:object>
            </w:r>
            <w:r>
              <w:t xml:space="preserve"> for </w:t>
            </w:r>
            <w:r w:rsidRPr="00855E43">
              <w:rPr>
                <w:position w:val="-14"/>
              </w:rPr>
              <w:object w:dxaOrig="1460" w:dyaOrig="380" w14:anchorId="0F8A5291">
                <v:shape id="_x0000_i1051" type="#_x0000_t75" style="width:73.5pt;height:19.5pt" o:ole="">
                  <v:imagedata r:id="rId19" o:title=""/>
                </v:shape>
                <o:OLEObject Type="Embed" ProgID="Equation.3" ShapeID="_x0000_i1051" DrawAspect="Content" ObjectID="_1580325374" r:id="rId81"/>
              </w:object>
            </w:r>
            <w:r w:rsidRPr="008364AA">
              <w:t xml:space="preserve"> </w:t>
            </w:r>
            <w:r>
              <w:t xml:space="preserve">where </w:t>
            </w:r>
            <w:r w:rsidRPr="006075D3">
              <w:rPr>
                <w:position w:val="-4"/>
              </w:rPr>
              <w:object w:dxaOrig="200" w:dyaOrig="220" w14:anchorId="488E39CD">
                <v:shape id="_x0000_i1052" type="#_x0000_t75" style="width:10.5pt;height:10.5pt" o:ole="">
                  <v:imagedata r:id="rId21" o:title=""/>
                </v:shape>
                <o:OLEObject Type="Embed" ProgID="Equation.3" ShapeID="_x0000_i1052" DrawAspect="Content" ObjectID="_1580325375" r:id="rId82"/>
              </w:object>
            </w:r>
            <w:r>
              <w:t xml:space="preserve"> is configured by the higher-layer parameter </w:t>
            </w:r>
            <w:r w:rsidRPr="00A9419A">
              <w:rPr>
                <w:i/>
              </w:rPr>
              <w:t>CORESET</w:t>
            </w:r>
            <w:r>
              <w:rPr>
                <w:i/>
              </w:rPr>
              <w:t>-</w:t>
            </w:r>
            <w:r w:rsidRPr="00A9419A">
              <w:rPr>
                <w:i/>
              </w:rPr>
              <w:t>REG</w:t>
            </w:r>
            <w:r>
              <w:rPr>
                <w:i/>
              </w:rPr>
              <w:t>-</w:t>
            </w:r>
            <w:r w:rsidRPr="00A9419A">
              <w:rPr>
                <w:i/>
              </w:rPr>
              <w:t>bundle</w:t>
            </w:r>
            <w:r>
              <w:rPr>
                <w:i/>
              </w:rPr>
              <w:t>-</w:t>
            </w:r>
            <w:r w:rsidRPr="00A9419A">
              <w:rPr>
                <w:i/>
              </w:rPr>
              <w:t>si</w:t>
            </w:r>
            <w:r>
              <w:rPr>
                <w:i/>
              </w:rPr>
              <w:t>z</w:t>
            </w:r>
            <w:r w:rsidRPr="00A9419A">
              <w:rPr>
                <w:i/>
              </w:rPr>
              <w:t>e</w:t>
            </w:r>
            <w:r>
              <w:t xml:space="preserve">. The interleaver is defined by </w:t>
            </w:r>
          </w:p>
          <w:p w14:paraId="2B035E39" w14:textId="3FB5E8FE" w:rsidR="00037298" w:rsidRPr="00FD05D5" w:rsidRDefault="00037298" w:rsidP="00037298">
            <w:pPr>
              <w:pStyle w:val="EQ"/>
            </w:pPr>
            <m:oMathPara>
              <m:oMath>
                <m:r>
                  <w:rPr>
                    <w:rFonts w:ascii="Cambria Math" w:hAnsi="Cambria Math"/>
                  </w:rPr>
                  <w:lastRenderedPageBreak/>
                  <m:t>f</m:t>
                </m:r>
                <m:d>
                  <m:dPr>
                    <m:ctrlPr>
                      <w:rPr>
                        <w:rFonts w:ascii="Cambria Math" w:hAnsi="Cambria Math"/>
                        <w:i/>
                      </w:rPr>
                    </m:ctrlPr>
                  </m:dPr>
                  <m:e>
                    <m:r>
                      <w:rPr>
                        <w:rFonts w:ascii="Cambria Math" w:hAnsi="Cambria Math"/>
                      </w:rPr>
                      <m:t>j</m:t>
                    </m:r>
                  </m:e>
                </m:d>
                <m:r>
                  <m:rPr>
                    <m:aln/>
                  </m:rPr>
                  <w:rPr>
                    <w:rFonts w:ascii="Cambria Math" w:hAnsi="Cambria Math"/>
                  </w:rPr>
                  <m:t>=</m:t>
                </m:r>
                <m:d>
                  <m:dPr>
                    <m:ctrlPr>
                      <w:rPr>
                        <w:rFonts w:ascii="Cambria Math" w:hAnsi="Cambria Math"/>
                        <w:i/>
                      </w:rPr>
                    </m:ctrlPr>
                  </m:dPr>
                  <m:e>
                    <m:r>
                      <w:rPr>
                        <w:rFonts w:ascii="Cambria Math" w:hAnsi="Cambria Math"/>
                      </w:rPr>
                      <m:t>rC+c</m:t>
                    </m:r>
                  </m:e>
                </m:d>
                <m:r>
                  <w:rPr>
                    <w:rFonts w:ascii="Cambria Math" w:hAnsi="Cambria Math"/>
                  </w:rPr>
                  <m:t>mod</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REG</m:t>
                        </m:r>
                      </m:sub>
                      <m:sup>
                        <m:r>
                          <m:rPr>
                            <m:sty m:val="p"/>
                          </m:rPr>
                          <w:rPr>
                            <w:rFonts w:ascii="Cambria Math" w:hAnsi="Cambria Math"/>
                          </w:rPr>
                          <m:t>CORESET</m:t>
                        </m:r>
                      </m:sup>
                    </m:sSubSup>
                    <m:r>
                      <w:rPr>
                        <w:rFonts w:ascii="Cambria Math" w:hAnsi="Cambria Math"/>
                      </w:rPr>
                      <m:t>/L</m:t>
                    </m:r>
                  </m:e>
                </m:d>
                <m:r>
                  <m:rPr>
                    <m:sty m:val="p"/>
                  </m:rPr>
                  <w:rPr>
                    <w:rFonts w:ascii="Cambria Math" w:hAnsi="Cambria Math"/>
                  </w:rPr>
                  <w:br/>
                </m:r>
              </m:oMath>
              <m:oMath>
                <m:r>
                  <w:rPr>
                    <w:rFonts w:ascii="Cambria Math" w:hAnsi="Cambria Math"/>
                  </w:rPr>
                  <m:t xml:space="preserve">       j</m:t>
                </m:r>
                <m:r>
                  <m:rPr>
                    <m:aln/>
                  </m:rPr>
                  <w:rPr>
                    <w:rFonts w:ascii="Cambria Math" w:hAnsi="Cambria Math"/>
                  </w:rPr>
                  <m:t>=</m:t>
                </m:r>
                <m:d>
                  <m:dPr>
                    <m:ctrlPr>
                      <w:rPr>
                        <w:rFonts w:ascii="Cambria Math" w:hAnsi="Cambria Math"/>
                        <w:i/>
                      </w:rPr>
                    </m:ctrlPr>
                  </m:dPr>
                  <m:e>
                    <m:r>
                      <w:rPr>
                        <w:rFonts w:ascii="Cambria Math" w:hAnsi="Cambria Math"/>
                      </w:rPr>
                      <m:t>cR+r-</m:t>
                    </m:r>
                    <m:sSub>
                      <m:sSubPr>
                        <m:ctrlPr>
                          <w:rPr>
                            <w:rFonts w:ascii="Cambria Math" w:hAnsi="Cambria Math"/>
                            <w:i/>
                            <w:noProof w:val="0"/>
                          </w:rPr>
                        </m:ctrlPr>
                      </m:sSubPr>
                      <m:e>
                        <m:r>
                          <w:rPr>
                            <w:rFonts w:ascii="Cambria Math" w:hAnsi="Cambria Math"/>
                          </w:rPr>
                          <m:t>n</m:t>
                        </m:r>
                      </m:e>
                      <m:sub>
                        <m:r>
                          <m:rPr>
                            <m:sty m:val="p"/>
                          </m:rPr>
                          <w:rPr>
                            <w:rFonts w:ascii="Cambria Math" w:hAnsi="Cambria Math"/>
                          </w:rPr>
                          <m:t>shift</m:t>
                        </m:r>
                      </m:sub>
                    </m:sSub>
                  </m:e>
                </m:d>
                <m:r>
                  <w:rPr>
                    <w:rFonts w:ascii="Cambria Math" w:hAnsi="Cambria Math"/>
                  </w:rPr>
                  <m:t>mod</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REG</m:t>
                        </m:r>
                      </m:sub>
                      <m:sup>
                        <m:r>
                          <m:rPr>
                            <m:sty m:val="p"/>
                          </m:rPr>
                          <w:rPr>
                            <w:rFonts w:ascii="Cambria Math" w:hAnsi="Cambria Math"/>
                          </w:rPr>
                          <m:t>CORESET</m:t>
                        </m:r>
                      </m:sup>
                    </m:sSubSup>
                    <m:r>
                      <w:rPr>
                        <w:rFonts w:ascii="Cambria Math" w:hAnsi="Cambria Math"/>
                      </w:rPr>
                      <m:t>/L</m:t>
                    </m:r>
                  </m:e>
                </m:d>
                <m:r>
                  <m:rPr>
                    <m:sty m:val="p"/>
                  </m:rPr>
                  <w:rPr>
                    <w:rFonts w:ascii="Cambria Math" w:hAnsi="Cambria Math"/>
                  </w:rPr>
                  <w:br/>
                </m:r>
              </m:oMath>
              <m:oMath>
                <m:r>
                  <w:rPr>
                    <w:rFonts w:ascii="Cambria Math" w:hAnsi="Cambria Math"/>
                  </w:rPr>
                  <m:t xml:space="preserve">      r</m:t>
                </m:r>
                <m:r>
                  <m:rPr>
                    <m:aln/>
                  </m:rPr>
                  <w:rPr>
                    <w:rFonts w:ascii="Cambria Math" w:hAnsi="Cambria Math"/>
                  </w:rPr>
                  <m:t>=0,1,…,R-1</m:t>
                </m:r>
                <m:r>
                  <m:rPr>
                    <m:sty m:val="p"/>
                  </m:rPr>
                  <w:rPr>
                    <w:rFonts w:ascii="Cambria Math" w:hAnsi="Cambria Math"/>
                  </w:rPr>
                  <w:br/>
                </m:r>
              </m:oMath>
              <m:oMath>
                <m:r>
                  <w:rPr>
                    <w:rFonts w:ascii="Cambria Math" w:hAnsi="Cambria Math"/>
                  </w:rPr>
                  <m:t xml:space="preserve">      c</m:t>
                </m:r>
                <m:r>
                  <m:rPr>
                    <m:aln/>
                  </m:rPr>
                  <w:rPr>
                    <w:rFonts w:ascii="Cambria Math" w:hAnsi="Cambria Math"/>
                  </w:rPr>
                  <m:t>=0,1,…,C-1</m:t>
                </m:r>
                <m:r>
                  <m:rPr>
                    <m:sty m:val="p"/>
                  </m:rPr>
                  <w:rPr>
                    <w:rFonts w:ascii="Cambria Math" w:hAnsi="Cambria Math"/>
                  </w:rPr>
                  <w:br/>
                </m:r>
              </m:oMath>
              <m:oMath>
                <m:r>
                  <w:rPr>
                    <w:rFonts w:ascii="Cambria Math" w:hAnsi="Cambria Math"/>
                  </w:rPr>
                  <m:t xml:space="preserve">      C</m:t>
                </m:r>
                <m:r>
                  <m:rPr>
                    <m:aln/>
                  </m:rP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REG</m:t>
                    </m:r>
                  </m:sub>
                  <m:sup>
                    <m:r>
                      <m:rPr>
                        <m:sty m:val="p"/>
                      </m:rPr>
                      <w:rPr>
                        <w:rFonts w:ascii="Cambria Math" w:hAnsi="Cambria Math"/>
                      </w:rPr>
                      <m:t>CORESET</m:t>
                    </m:r>
                  </m:sup>
                </m:sSubSup>
                <m:r>
                  <w:rPr>
                    <w:rFonts w:ascii="Cambria Math" w:hAnsi="Cambria Math"/>
                  </w:rPr>
                  <m:t>/(LR)</m:t>
                </m:r>
              </m:oMath>
            </m:oMathPara>
          </w:p>
          <w:p w14:paraId="3B428693" w14:textId="77777777" w:rsidR="00037298" w:rsidRDefault="00037298" w:rsidP="00037298">
            <w:r>
              <w:t xml:space="preserve">where </w:t>
            </w:r>
            <w:r w:rsidRPr="001E7FC1">
              <w:rPr>
                <w:position w:val="-10"/>
              </w:rPr>
              <w:object w:dxaOrig="920" w:dyaOrig="300" w14:anchorId="134C3EFF">
                <v:shape id="_x0000_i1053" type="#_x0000_t75" style="width:46.5pt;height:15pt" o:ole="">
                  <v:imagedata r:id="rId25" o:title=""/>
                </v:shape>
                <o:OLEObject Type="Embed" ProgID="Equation.3" ShapeID="_x0000_i1053" DrawAspect="Content" ObjectID="_1580325376" r:id="rId83"/>
              </w:object>
            </w:r>
            <w:r>
              <w:t xml:space="preserve"> is given by the higher-layer parameter </w:t>
            </w:r>
            <w:r w:rsidRPr="00BC0133">
              <w:rPr>
                <w:i/>
              </w:rPr>
              <w:t>CORESET-interleaver-size</w:t>
            </w:r>
            <w:r>
              <w:t xml:space="preserve"> and where</w:t>
            </w:r>
          </w:p>
          <w:p w14:paraId="02319564" w14:textId="77777777" w:rsidR="00037298" w:rsidRDefault="00037298" w:rsidP="00037298">
            <w:pPr>
              <w:pStyle w:val="B1"/>
            </w:pPr>
            <w:r>
              <w:t>-</w:t>
            </w:r>
            <w:r>
              <w:tab/>
            </w:r>
            <w:r w:rsidRPr="001E7FC1">
              <w:rPr>
                <w:position w:val="-10"/>
              </w:rPr>
              <w:object w:dxaOrig="440" w:dyaOrig="300" w14:anchorId="6F198816">
                <v:shape id="_x0000_i1054" type="#_x0000_t75" style="width:22.5pt;height:15pt" o:ole="">
                  <v:imagedata r:id="rId27" o:title=""/>
                </v:shape>
                <o:OLEObject Type="Embed" ProgID="Equation.3" ShapeID="_x0000_i1054" DrawAspect="Content" ObjectID="_1580325377" r:id="rId84"/>
              </w:object>
            </w:r>
            <w:r>
              <w:t xml:space="preserve"> is a function of </w:t>
            </w:r>
            <w:r w:rsidRPr="001E7FC1">
              <w:rPr>
                <w:position w:val="-10"/>
              </w:rPr>
              <w:object w:dxaOrig="460" w:dyaOrig="340" w14:anchorId="4186B0D3">
                <v:shape id="_x0000_i1055" type="#_x0000_t75" style="width:23.25pt;height:17.25pt" o:ole="">
                  <v:imagedata r:id="rId29" o:title=""/>
                </v:shape>
                <o:OLEObject Type="Embed" ProgID="Equation.3" ShapeID="_x0000_i1055" DrawAspect="Content" ObjectID="_1580325378" r:id="rId85"/>
              </w:object>
            </w:r>
            <w:r>
              <w:t xml:space="preserve">for a PDCCH transmitted in a CORESET configured by the PBCH or RMSI </w:t>
            </w:r>
          </w:p>
          <w:p w14:paraId="433CC497" w14:textId="77777777" w:rsidR="00037298" w:rsidRDefault="00037298" w:rsidP="00037298">
            <w:pPr>
              <w:pStyle w:val="B1"/>
              <w:spacing w:after="0"/>
            </w:pPr>
            <w:r>
              <w:t>-</w:t>
            </w:r>
            <w:r>
              <w:tab/>
            </w:r>
            <w:r w:rsidRPr="001E7FC1">
              <w:rPr>
                <w:position w:val="-10"/>
              </w:rPr>
              <w:object w:dxaOrig="1540" w:dyaOrig="300" w14:anchorId="673A59CE">
                <v:shape id="_x0000_i1056" type="#_x0000_t75" style="width:77.25pt;height:15pt" o:ole="">
                  <v:imagedata r:id="rId31" o:title=""/>
                </v:shape>
                <o:OLEObject Type="Embed" ProgID="Equation.3" ShapeID="_x0000_i1056" DrawAspect="Content" ObjectID="_1580325379" r:id="rId86"/>
              </w:object>
            </w:r>
            <w:r>
              <w:t xml:space="preserve"> is a function of the higher-layer parameter </w:t>
            </w:r>
            <w:r w:rsidRPr="00AD45F1">
              <w:rPr>
                <w:i/>
              </w:rPr>
              <w:t>CORESET-shift-index</w:t>
            </w:r>
            <w:r>
              <w:t xml:space="preserve">. </w:t>
            </w:r>
          </w:p>
          <w:p w14:paraId="0D4EB598" w14:textId="11DBFDCB" w:rsidR="00037298" w:rsidRDefault="00037298" w:rsidP="00D41192">
            <w:pPr>
              <w:pStyle w:val="ListParagraph"/>
              <w:ind w:left="0"/>
            </w:pPr>
            <w:r>
              <w:rPr>
                <w:rFonts w:ascii="Times New Roman" w:eastAsia="SimSun" w:hAnsi="Times New Roman"/>
                <w:i/>
                <w:sz w:val="20"/>
                <w:szCs w:val="20"/>
                <w:lang w:val="en-GB"/>
              </w:rPr>
              <w:t xml:space="preserve">     </w:t>
            </w:r>
            <w:r w:rsidRPr="00037298">
              <w:rPr>
                <w:rFonts w:ascii="Times New Roman" w:eastAsia="SimSun" w:hAnsi="Times New Roman"/>
                <w:i/>
                <w:sz w:val="20"/>
                <w:szCs w:val="20"/>
                <w:lang w:val="en-GB"/>
              </w:rPr>
              <w:t xml:space="preserve">- </w:t>
            </w:r>
            <w:r>
              <w:rPr>
                <w:rFonts w:ascii="Times New Roman" w:eastAsia="SimSun" w:hAnsi="Times New Roman"/>
                <w:i/>
                <w:sz w:val="20"/>
                <w:szCs w:val="20"/>
                <w:lang w:val="en-GB"/>
              </w:rPr>
              <w:t xml:space="preserve">   </w:t>
            </w:r>
            <w:r w:rsidRPr="00037298">
              <w:rPr>
                <w:rFonts w:ascii="Times New Roman" w:eastAsia="SimSun" w:hAnsi="Times New Roman"/>
                <w:i/>
                <w:sz w:val="20"/>
                <w:szCs w:val="20"/>
                <w:lang w:val="en-GB"/>
              </w:rPr>
              <w:object w:dxaOrig="440" w:dyaOrig="300" w14:anchorId="449414CB">
                <v:shape id="_x0000_i1057" type="#_x0000_t75" style="width:22.5pt;height:15pt" o:ole="">
                  <v:imagedata r:id="rId27" o:title=""/>
                </v:shape>
                <o:OLEObject Type="Embed" ProgID="Equation.3" ShapeID="_x0000_i1057" DrawAspect="Content" ObjectID="_1580325380" r:id="rId87"/>
              </w:object>
            </w:r>
            <w:r w:rsidR="00D41192">
              <w:rPr>
                <w:rFonts w:ascii="Times New Roman" w:eastAsia="SimSun" w:hAnsi="Times New Roman"/>
                <w:i/>
                <w:sz w:val="20"/>
                <w:szCs w:val="20"/>
                <w:lang w:val="en-GB"/>
              </w:rPr>
              <w:t xml:space="preserve"> is a cyclic shift of the interleaving unit which is an</w:t>
            </w:r>
            <w:r w:rsidR="00D41192" w:rsidRPr="00037298">
              <w:rPr>
                <w:rFonts w:ascii="Times New Roman" w:eastAsia="SimSun" w:hAnsi="Times New Roman"/>
                <w:i/>
                <w:sz w:val="20"/>
                <w:szCs w:val="20"/>
                <w:lang w:val="en-GB"/>
              </w:rPr>
              <w:t xml:space="preserve"> REG bundle</w:t>
            </w:r>
          </w:p>
        </w:tc>
      </w:tr>
    </w:tbl>
    <w:p w14:paraId="5523A6DE" w14:textId="77777777" w:rsidR="00037298" w:rsidRPr="001479E9" w:rsidRDefault="00037298" w:rsidP="00037298">
      <w:pPr>
        <w:pStyle w:val="ListParagraph"/>
      </w:pPr>
    </w:p>
    <w:p w14:paraId="76E89927" w14:textId="4C682C31" w:rsidR="00037298" w:rsidRDefault="00154E7B" w:rsidP="002A49FC">
      <w:pPr>
        <w:jc w:val="both"/>
        <w:rPr>
          <w:b/>
          <w:bCs/>
          <w:szCs w:val="24"/>
          <w:lang w:val="en-US" w:eastAsia="zh-CN"/>
        </w:rPr>
      </w:pPr>
      <w:r>
        <w:rPr>
          <w:b/>
          <w:bCs/>
          <w:szCs w:val="24"/>
          <w:lang w:val="en-US" w:eastAsia="zh-CN"/>
        </w:rPr>
        <w:t>Proposal 2</w:t>
      </w:r>
      <w:r w:rsidR="00037298" w:rsidRPr="00BC3CFA">
        <w:rPr>
          <w:b/>
          <w:bCs/>
          <w:szCs w:val="24"/>
          <w:lang w:val="en-US" w:eastAsia="zh-CN"/>
        </w:rPr>
        <w:t>:</w:t>
      </w:r>
    </w:p>
    <w:p w14:paraId="5AE53035" w14:textId="28A46ED2" w:rsidR="002A49FC" w:rsidRPr="00D605DE" w:rsidRDefault="00385C4C" w:rsidP="002A49FC">
      <w:pPr>
        <w:pStyle w:val="ListParagraph"/>
        <w:numPr>
          <w:ilvl w:val="0"/>
          <w:numId w:val="21"/>
        </w:numPr>
        <w:rPr>
          <w:rFonts w:ascii="Times New Roman" w:hAnsi="Times New Roman"/>
          <w:i/>
          <w:sz w:val="20"/>
          <w:szCs w:val="20"/>
          <w:lang w:eastAsia="zh-CN"/>
        </w:rPr>
      </w:pPr>
      <w:r w:rsidRPr="00AE5EED">
        <w:rPr>
          <w:noProof/>
        </w:rPr>
        <mc:AlternateContent>
          <mc:Choice Requires="wps">
            <w:drawing>
              <wp:anchor distT="45720" distB="45720" distL="114300" distR="114300" simplePos="0" relativeHeight="251673600" behindDoc="0" locked="0" layoutInCell="1" allowOverlap="1" wp14:anchorId="201339C0" wp14:editId="2845841B">
                <wp:simplePos x="0" y="0"/>
                <wp:positionH relativeFrom="column">
                  <wp:posOffset>443230</wp:posOffset>
                </wp:positionH>
                <wp:positionV relativeFrom="paragraph">
                  <wp:posOffset>296545</wp:posOffset>
                </wp:positionV>
                <wp:extent cx="5979795" cy="1404620"/>
                <wp:effectExtent l="0" t="0" r="20955" b="1714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9795" cy="1404620"/>
                        </a:xfrm>
                        <a:prstGeom prst="rect">
                          <a:avLst/>
                        </a:prstGeom>
                        <a:solidFill>
                          <a:srgbClr val="FFFFFF"/>
                        </a:solidFill>
                        <a:ln w="9525">
                          <a:solidFill>
                            <a:srgbClr val="000000"/>
                          </a:solidFill>
                          <a:miter lim="800000"/>
                          <a:headEnd/>
                          <a:tailEnd/>
                        </a:ln>
                      </wps:spPr>
                      <wps:txbx>
                        <w:txbxContent>
                          <w:p w14:paraId="119347E1" w14:textId="77777777" w:rsidR="00714737" w:rsidRDefault="00714737" w:rsidP="002A49FC">
                            <w:r>
                              <w:t>The pseudo-random sequence generator shall be initialised with</w:t>
                            </w:r>
                          </w:p>
                          <w:p w14:paraId="5A3934A4" w14:textId="6BEFBD8C" w:rsidR="00714737" w:rsidRDefault="00714737" w:rsidP="002A49FC">
                            <w:pPr>
                              <w:pStyle w:val="EQ"/>
                              <w:jc w:val="center"/>
                            </w:pPr>
                            <w:r w:rsidRPr="0001065D">
                              <w:rPr>
                                <w:position w:val="-14"/>
                              </w:rPr>
                              <w:object w:dxaOrig="6960" w:dyaOrig="400" w14:anchorId="684C8B89">
                                <v:shape id="_x0000_i1067" type="#_x0000_t75" style="width:348pt;height:20.25pt" o:ole="">
                                  <v:imagedata r:id="rId88" o:title=""/>
                                </v:shape>
                                <o:OLEObject Type="Embed" ProgID="Equation.3" ShapeID="_x0000_i1067" DrawAspect="Content" ObjectID="_1580325390" r:id="rId89"/>
                              </w:object>
                            </w:r>
                          </w:p>
                          <w:p w14:paraId="5FA5505E" w14:textId="67479B11" w:rsidR="00714737" w:rsidRDefault="00714737" w:rsidP="002A49FC">
                            <w:proofErr w:type="gramStart"/>
                            <w:r>
                              <w:t>at</w:t>
                            </w:r>
                            <w:proofErr w:type="gramEnd"/>
                            <w:r>
                              <w:t xml:space="preserve"> the start of first PDCCH OFDM symbol where </w:t>
                            </w:r>
                            <w:r w:rsidRPr="00A02530">
                              <w:rPr>
                                <w:position w:val="-12"/>
                              </w:rPr>
                              <w:object w:dxaOrig="340" w:dyaOrig="320" w14:anchorId="1E3ADFBF">
                                <v:shape id="_x0000_i1068" type="#_x0000_t75" style="width:17.25pt;height:15.75pt" o:ole="">
                                  <v:imagedata r:id="rId47" o:title=""/>
                                </v:shape>
                                <o:OLEObject Type="Embed" ProgID="Equation.3" ShapeID="_x0000_i1068" DrawAspect="Content" ObjectID="_1580325391" r:id="rId90"/>
                              </w:object>
                            </w:r>
                            <w:r>
                              <w:t xml:space="preserve"> is the slot number within a radio frame, </w:t>
                            </w:r>
                            <w:r w:rsidRPr="00F74558">
                              <w:rPr>
                                <w:position w:val="-6"/>
                              </w:rPr>
                              <w:object w:dxaOrig="139" w:dyaOrig="260" w14:anchorId="53A66EE3">
                                <v:shape id="_x0000_i1069" type="#_x0000_t75" style="width:6pt;height:12.75pt" o:ole="">
                                  <v:imagedata r:id="rId59" o:title=""/>
                                </v:shape>
                                <o:OLEObject Type="Embed" ProgID="Equation.3" ShapeID="_x0000_i1069" DrawAspect="Content" ObjectID="_1580325392" r:id="rId91"/>
                              </w:object>
                            </w:r>
                            <w:r>
                              <w:t xml:space="preserve"> is the OFDM symbol number within a slot, and </w:t>
                            </w:r>
                            <w:r w:rsidRPr="00F74558">
                              <w:rPr>
                                <w:position w:val="-10"/>
                              </w:rPr>
                              <w:object w:dxaOrig="320" w:dyaOrig="300" w14:anchorId="32F8E5C3">
                                <v:shape id="_x0000_i1070" type="#_x0000_t75" style="width:15.75pt;height:15pt" o:ole="">
                                  <v:imagedata r:id="rId61" o:title=""/>
                                </v:shape>
                                <o:OLEObject Type="Embed" ProgID="Equation.3" ShapeID="_x0000_i1070" DrawAspect="Content" ObjectID="_1580325393" r:id="rId92"/>
                              </w:object>
                            </w:r>
                            <w:r>
                              <w:t xml:space="preserve"> equals the higher-layer parameter </w:t>
                            </w:r>
                            <w:r w:rsidRPr="00AE5EED">
                              <w:rPr>
                                <w:i/>
                              </w:rPr>
                              <w:t>PDCCH-DMRS-</w:t>
                            </w:r>
                            <w:proofErr w:type="spellStart"/>
                            <w:r w:rsidRPr="00AE5EED">
                              <w:rPr>
                                <w:i/>
                              </w:rPr>
                              <w:t>ScramblingID</w:t>
                            </w:r>
                            <w:proofErr w:type="spellEnd"/>
                            <w:r>
                              <w:t xml:space="preserve"> , and </w:t>
                            </w:r>
                            <w:r w:rsidRPr="00F74558">
                              <w:rPr>
                                <w:position w:val="-10"/>
                              </w:rPr>
                              <w:object w:dxaOrig="960" w:dyaOrig="360" w14:anchorId="649E4930">
                                <v:shape id="_x0000_i1071" type="#_x0000_t75" style="width:48pt;height:18.75pt" o:ole="">
                                  <v:imagedata r:id="rId93" o:title=""/>
                                </v:shape>
                                <o:OLEObject Type="Embed" ProgID="Equation.3" ShapeID="_x0000_i1071" DrawAspect="Content" ObjectID="_1580325394" r:id="rId94"/>
                              </w:object>
                            </w:r>
                            <w:r>
                              <w:t xml:space="preserve"> for CORESET configured by PBCH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1339C0" id="_x0000_s1028" type="#_x0000_t202" style="position:absolute;left:0;text-align:left;margin-left:34.9pt;margin-top:23.35pt;width:470.8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">
                <v:textbox style="mso-fit-shape-to-text:t">
                  <w:txbxContent>
                    <w:p w14:paraId="119347E1" w14:textId="77777777" w:rsidR="00714737" w:rsidRDefault="00714737" w:rsidP="002A49FC">
                      <w:r>
                        <w:t>The pseudo-random sequence generator shall be initialised with</w:t>
                      </w:r>
                    </w:p>
                    <w:p w14:paraId="5A3934A4" w14:textId="6BEFBD8C" w:rsidR="00714737" w:rsidRDefault="00714737" w:rsidP="002A49FC">
                      <w:pPr>
                        <w:pStyle w:val="EQ"/>
                        <w:jc w:val="center"/>
                      </w:pPr>
                      <w:r w:rsidRPr="0001065D">
                        <w:rPr>
                          <w:position w:val="-14"/>
                        </w:rPr>
                        <w:object w:dxaOrig="6960" w:dyaOrig="400" w14:anchorId="684C8B89">
                          <v:shape id="_x0000_i1067" type="#_x0000_t75" style="width:347.65pt;height:20.4pt" o:ole="">
                            <v:imagedata r:id="rId95" o:title=""/>
                          </v:shape>
                          <o:OLEObject Type="Embed" ProgID="Equation.3" ShapeID="_x0000_i1067" DrawAspect="Content" ObjectID="_1580322815" r:id="rId96"/>
                        </w:object>
                      </w:r>
                    </w:p>
                    <w:p w14:paraId="5FA5505E" w14:textId="67479B11" w:rsidR="00714737" w:rsidRDefault="00714737" w:rsidP="002A49FC">
                      <w:r>
                        <w:t xml:space="preserve">at the start of first PDCCH OFDM symbol where </w:t>
                      </w:r>
                      <w:r w:rsidRPr="00A02530">
                        <w:rPr>
                          <w:position w:val="-12"/>
                        </w:rPr>
                        <w:object w:dxaOrig="340" w:dyaOrig="320" w14:anchorId="1E3ADFBF">
                          <v:shape id="_x0000_i1068" type="#_x0000_t75" style="width:17pt;height:15.6pt" o:ole="">
                            <v:imagedata r:id="rId57" o:title=""/>
                          </v:shape>
                          <o:OLEObject Type="Embed" ProgID="Equation.3" ShapeID="_x0000_i1068" DrawAspect="Content" ObjectID="_1580322816" r:id="rId97"/>
                        </w:object>
                      </w:r>
                      <w:r>
                        <w:t xml:space="preserve"> is the slot number within a radio frame, </w:t>
                      </w:r>
                      <w:r w:rsidRPr="00F74558">
                        <w:rPr>
                          <w:position w:val="-6"/>
                        </w:rPr>
                        <w:object w:dxaOrig="139" w:dyaOrig="260" w14:anchorId="53A66EE3">
                          <v:shape id="_x0000_i1069" type="#_x0000_t75" style="width:6.1pt;height:12.9pt" o:ole="">
                            <v:imagedata r:id="rId59" o:title=""/>
                          </v:shape>
                          <o:OLEObject Type="Embed" ProgID="Equation.3" ShapeID="_x0000_i1069" DrawAspect="Content" ObjectID="_1580322817" r:id="rId98"/>
                        </w:object>
                      </w:r>
                      <w:r>
                        <w:t xml:space="preserve"> is the OFDM symbol number within a slot, and </w:t>
                      </w:r>
                      <w:r w:rsidRPr="00F74558">
                        <w:rPr>
                          <w:position w:val="-10"/>
                        </w:rPr>
                        <w:object w:dxaOrig="320" w:dyaOrig="300" w14:anchorId="32F8E5C3">
                          <v:shape id="_x0000_i1070" type="#_x0000_t75" style="width:15.6pt;height:14.95pt" o:ole="">
                            <v:imagedata r:id="rId61" o:title=""/>
                          </v:shape>
                          <o:OLEObject Type="Embed" ProgID="Equation.3" ShapeID="_x0000_i1070" DrawAspect="Content" ObjectID="_1580322818" r:id="rId99"/>
                        </w:object>
                      </w:r>
                      <w:r>
                        <w:t xml:space="preserve"> equals the higher-layer parameter </w:t>
                      </w:r>
                      <w:r w:rsidRPr="00AE5EED">
                        <w:rPr>
                          <w:i/>
                        </w:rPr>
                        <w:t>PDCCH-DMRS-ScramblingID</w:t>
                      </w:r>
                      <w:r>
                        <w:t xml:space="preserve"> , and </w:t>
                      </w:r>
                      <w:r w:rsidRPr="00F74558">
                        <w:rPr>
                          <w:position w:val="-10"/>
                        </w:rPr>
                        <w:object w:dxaOrig="960" w:dyaOrig="360" w14:anchorId="649E4930">
                          <v:shape id="_x0000_i1071" type="#_x0000_t75" style="width:48.25pt;height:19pt" o:ole="">
                            <v:imagedata r:id="rId100" o:title=""/>
                          </v:shape>
                          <o:OLEObject Type="Embed" ProgID="Equation.3" ShapeID="_x0000_i1071" DrawAspect="Content" ObjectID="_1580322819" r:id="rId101"/>
                        </w:object>
                      </w:r>
                      <w:r>
                        <w:t xml:space="preserve"> for CORESET configured by PBCH</w:t>
                      </w:r>
                    </w:p>
                  </w:txbxContent>
                </v:textbox>
                <w10:wrap type="square"/>
              </v:shape>
            </w:pict>
          </mc:Fallback>
        </mc:AlternateContent>
      </w:r>
      <w:r w:rsidR="002A49FC" w:rsidRPr="00592536">
        <w:rPr>
          <w:rFonts w:ascii="Times New Roman" w:eastAsia="Times New Roman" w:hAnsi="Times New Roman"/>
          <w:i/>
          <w:sz w:val="20"/>
          <w:szCs w:val="20"/>
        </w:rPr>
        <w:t xml:space="preserve">For </w:t>
      </w:r>
      <w:r w:rsidR="002A49FC">
        <w:rPr>
          <w:rFonts w:ascii="Times New Roman" w:eastAsia="Times New Roman" w:hAnsi="Times New Roman"/>
          <w:i/>
          <w:sz w:val="20"/>
          <w:szCs w:val="20"/>
        </w:rPr>
        <w:t xml:space="preserve">PDCCH </w:t>
      </w:r>
      <w:r w:rsidR="002A49FC" w:rsidRPr="00592536">
        <w:rPr>
          <w:rFonts w:ascii="Times New Roman" w:eastAsia="Times New Roman" w:hAnsi="Times New Roman"/>
          <w:i/>
          <w:sz w:val="20"/>
          <w:szCs w:val="20"/>
        </w:rPr>
        <w:t>DM-RS sequence</w:t>
      </w:r>
      <w:r w:rsidR="002A49FC">
        <w:rPr>
          <w:rFonts w:ascii="Times New Roman" w:eastAsia="Times New Roman" w:hAnsi="Times New Roman"/>
          <w:i/>
          <w:sz w:val="20"/>
          <w:szCs w:val="20"/>
        </w:rPr>
        <w:t xml:space="preserve"> generation, include the following text in [Section 7.4.1.3.1, </w:t>
      </w:r>
      <w:r w:rsidR="00154E7B">
        <w:rPr>
          <w:rFonts w:ascii="Times New Roman" w:eastAsia="Times New Roman" w:hAnsi="Times New Roman"/>
          <w:i/>
          <w:sz w:val="20"/>
          <w:szCs w:val="20"/>
        </w:rPr>
        <w:t>4</w:t>
      </w:r>
      <w:r w:rsidR="002A49FC">
        <w:rPr>
          <w:rFonts w:ascii="Times New Roman" w:eastAsia="Times New Roman" w:hAnsi="Times New Roman"/>
          <w:i/>
          <w:sz w:val="20"/>
          <w:szCs w:val="20"/>
        </w:rPr>
        <w:t xml:space="preserve">] </w:t>
      </w:r>
    </w:p>
    <w:p w14:paraId="2577588B" w14:textId="66857348" w:rsidR="002A49FC" w:rsidRPr="0001065D" w:rsidRDefault="002A49FC" w:rsidP="002A49FC">
      <w:pPr>
        <w:pStyle w:val="ListParagraph"/>
        <w:rPr>
          <w:rFonts w:ascii="Times New Roman" w:hAnsi="Times New Roman"/>
          <w:i/>
          <w:sz w:val="20"/>
          <w:szCs w:val="20"/>
          <w:lang w:val="en-GB" w:eastAsia="zh-CN"/>
        </w:rPr>
      </w:pPr>
    </w:p>
    <w:p w14:paraId="238CFA72" w14:textId="77777777" w:rsidR="00385C4C" w:rsidRDefault="00385C4C" w:rsidP="00345BF2">
      <w:pPr>
        <w:jc w:val="both"/>
        <w:rPr>
          <w:b/>
          <w:bCs/>
          <w:szCs w:val="24"/>
          <w:lang w:val="en-US" w:eastAsia="zh-CN"/>
        </w:rPr>
      </w:pPr>
    </w:p>
    <w:p w14:paraId="7852C2F8" w14:textId="77777777" w:rsidR="003671C9" w:rsidRDefault="003671C9" w:rsidP="003671C9">
      <w:pPr>
        <w:jc w:val="both"/>
        <w:rPr>
          <w:b/>
          <w:bCs/>
          <w:szCs w:val="24"/>
          <w:lang w:val="en-US" w:eastAsia="zh-CN"/>
        </w:rPr>
      </w:pPr>
      <w:r>
        <w:rPr>
          <w:b/>
          <w:bCs/>
          <w:szCs w:val="24"/>
          <w:lang w:val="en-US" w:eastAsia="zh-CN"/>
        </w:rPr>
        <w:t>Proposal 3</w:t>
      </w:r>
      <w:r w:rsidRPr="00BC3CFA">
        <w:rPr>
          <w:b/>
          <w:bCs/>
          <w:szCs w:val="24"/>
          <w:lang w:val="en-US" w:eastAsia="zh-CN"/>
        </w:rPr>
        <w:t xml:space="preserve">: </w:t>
      </w:r>
    </w:p>
    <w:p w14:paraId="1A0E91B7" w14:textId="77777777" w:rsidR="003671C9" w:rsidRPr="00154E7B" w:rsidRDefault="003671C9" w:rsidP="003671C9">
      <w:pPr>
        <w:pStyle w:val="ListParagraph"/>
        <w:numPr>
          <w:ilvl w:val="0"/>
          <w:numId w:val="34"/>
        </w:numPr>
        <w:rPr>
          <w:rFonts w:eastAsia="Times New Roman"/>
          <w:i/>
        </w:rPr>
      </w:pPr>
      <w:r>
        <w:rPr>
          <w:rFonts w:ascii="Times New Roman" w:eastAsia="Times New Roman" w:hAnsi="Times New Roman"/>
          <w:i/>
          <w:sz w:val="20"/>
          <w:szCs w:val="20"/>
        </w:rPr>
        <w:t>For PDCCH scheduling RMSI, the following parameters shall be defined with the proposed default values for CORESET 0 in the initial DL BWP:</w:t>
      </w:r>
    </w:p>
    <w:p w14:paraId="3BF8E96E" w14:textId="77777777" w:rsidR="003671C9" w:rsidRPr="00154E7B" w:rsidRDefault="003671C9" w:rsidP="003671C9">
      <w:pPr>
        <w:pStyle w:val="ListParagraph"/>
        <w:numPr>
          <w:ilvl w:val="1"/>
          <w:numId w:val="34"/>
        </w:numPr>
        <w:jc w:val="both"/>
        <w:rPr>
          <w:rFonts w:ascii="Times New Roman" w:hAnsi="Times New Roman"/>
          <w:bCs/>
          <w:sz w:val="20"/>
          <w:szCs w:val="20"/>
          <w:lang w:eastAsia="zh-CN"/>
        </w:rPr>
      </w:pPr>
      <w:r w:rsidRPr="00154E7B">
        <w:rPr>
          <w:rFonts w:ascii="Times New Roman" w:hAnsi="Times New Roman"/>
          <w:i/>
          <w:sz w:val="20"/>
          <w:szCs w:val="20"/>
        </w:rPr>
        <w:t xml:space="preserve">CORESET-CCE-to-REG-mapping-type: </w:t>
      </w:r>
      <w:r w:rsidRPr="00154E7B">
        <w:rPr>
          <w:rFonts w:ascii="Times New Roman" w:hAnsi="Times New Roman"/>
          <w:sz w:val="20"/>
          <w:szCs w:val="20"/>
        </w:rPr>
        <w:t>interleaved</w:t>
      </w:r>
    </w:p>
    <w:p w14:paraId="571FF388" w14:textId="77777777" w:rsidR="003671C9" w:rsidRPr="00154E7B" w:rsidRDefault="003671C9" w:rsidP="003671C9">
      <w:pPr>
        <w:pStyle w:val="ListParagraph"/>
        <w:numPr>
          <w:ilvl w:val="1"/>
          <w:numId w:val="34"/>
        </w:numPr>
        <w:jc w:val="both"/>
        <w:rPr>
          <w:rFonts w:ascii="Times New Roman" w:hAnsi="Times New Roman"/>
          <w:bCs/>
          <w:sz w:val="20"/>
          <w:szCs w:val="20"/>
          <w:lang w:eastAsia="zh-CN"/>
        </w:rPr>
      </w:pPr>
      <w:r w:rsidRPr="00154E7B">
        <w:rPr>
          <w:rFonts w:ascii="Times New Roman" w:hAnsi="Times New Roman"/>
          <w:i/>
          <w:sz w:val="20"/>
          <w:szCs w:val="20"/>
        </w:rPr>
        <w:t>CORESET</w:t>
      </w:r>
      <w:r w:rsidRPr="00154E7B">
        <w:rPr>
          <w:rFonts w:ascii="Times New Roman" w:hAnsi="Times New Roman"/>
          <w:sz w:val="20"/>
          <w:szCs w:val="20"/>
        </w:rPr>
        <w:t>-</w:t>
      </w:r>
      <w:r w:rsidRPr="00154E7B">
        <w:rPr>
          <w:rFonts w:ascii="Times New Roman" w:hAnsi="Times New Roman"/>
          <w:i/>
          <w:sz w:val="20"/>
          <w:szCs w:val="20"/>
        </w:rPr>
        <w:t xml:space="preserve">REG-bundle-size: </w:t>
      </w:r>
      <w:r w:rsidRPr="00154E7B">
        <w:rPr>
          <w:rFonts w:ascii="Times New Roman" w:hAnsi="Times New Roman"/>
          <w:sz w:val="20"/>
          <w:szCs w:val="20"/>
        </w:rPr>
        <w:t>6</w:t>
      </w:r>
    </w:p>
    <w:p w14:paraId="7FCE88AF" w14:textId="77777777" w:rsidR="003671C9" w:rsidRPr="00154E7B" w:rsidRDefault="003671C9" w:rsidP="003671C9">
      <w:pPr>
        <w:pStyle w:val="ListParagraph"/>
        <w:numPr>
          <w:ilvl w:val="1"/>
          <w:numId w:val="34"/>
        </w:numPr>
        <w:jc w:val="both"/>
        <w:rPr>
          <w:rFonts w:ascii="Times New Roman" w:hAnsi="Times New Roman"/>
          <w:bCs/>
          <w:sz w:val="20"/>
          <w:szCs w:val="20"/>
          <w:lang w:eastAsia="zh-CN"/>
        </w:rPr>
      </w:pPr>
      <w:r w:rsidRPr="00154E7B">
        <w:rPr>
          <w:rFonts w:ascii="Times New Roman" w:hAnsi="Times New Roman"/>
          <w:i/>
          <w:sz w:val="20"/>
          <w:szCs w:val="20"/>
        </w:rPr>
        <w:t xml:space="preserve">CORESET-precoder-granularity: </w:t>
      </w:r>
      <w:r w:rsidRPr="00154E7B">
        <w:rPr>
          <w:rFonts w:ascii="Times New Roman" w:hAnsi="Times New Roman"/>
          <w:i/>
          <w:sz w:val="20"/>
          <w:szCs w:val="20"/>
          <w:lang w:eastAsia="zh-CN"/>
        </w:rPr>
        <w:t>CORESET-REG-bundle-size</w:t>
      </w:r>
    </w:p>
    <w:p w14:paraId="3970E926" w14:textId="264DAED4" w:rsidR="00EC3084" w:rsidRDefault="00EC3084" w:rsidP="00D03E95">
      <w:pPr>
        <w:jc w:val="both"/>
        <w:rPr>
          <w:lang w:val="en-US"/>
        </w:rPr>
      </w:pPr>
    </w:p>
    <w:p w14:paraId="2083FEB0" w14:textId="77777777" w:rsidR="0001572A" w:rsidRDefault="0001572A" w:rsidP="0001572A">
      <w:pPr>
        <w:jc w:val="both"/>
        <w:rPr>
          <w:b/>
          <w:bCs/>
          <w:szCs w:val="24"/>
          <w:lang w:val="en-US" w:eastAsia="zh-CN"/>
        </w:rPr>
      </w:pPr>
      <w:r>
        <w:rPr>
          <w:b/>
          <w:bCs/>
          <w:szCs w:val="24"/>
          <w:lang w:val="en-US" w:eastAsia="zh-CN"/>
        </w:rPr>
        <w:t>Proposal 4</w:t>
      </w:r>
      <w:r w:rsidRPr="00BC3CFA">
        <w:rPr>
          <w:b/>
          <w:bCs/>
          <w:szCs w:val="24"/>
          <w:lang w:val="en-US" w:eastAsia="zh-CN"/>
        </w:rPr>
        <w:t xml:space="preserve">: </w:t>
      </w:r>
    </w:p>
    <w:p w14:paraId="02CE6209" w14:textId="2CD36FAF" w:rsidR="0001572A" w:rsidRDefault="0001572A" w:rsidP="000F48CA">
      <w:pPr>
        <w:pStyle w:val="ListParagraph"/>
        <w:numPr>
          <w:ilvl w:val="0"/>
          <w:numId w:val="34"/>
        </w:numPr>
        <w:rPr>
          <w:rFonts w:ascii="Times New Roman" w:eastAsia="Times New Roman" w:hAnsi="Times New Roman"/>
          <w:i/>
          <w:sz w:val="20"/>
          <w:szCs w:val="20"/>
        </w:rPr>
      </w:pPr>
      <w:r>
        <w:rPr>
          <w:rFonts w:ascii="Times New Roman" w:eastAsia="Times New Roman" w:hAnsi="Times New Roman"/>
          <w:i/>
          <w:sz w:val="20"/>
          <w:szCs w:val="20"/>
        </w:rPr>
        <w:t xml:space="preserve">Remove </w:t>
      </w:r>
      <m:oMath>
        <m:sSub>
          <m:sSubPr>
            <m:ctrlPr>
              <w:rPr>
                <w:rFonts w:ascii="Cambria Math" w:hAnsi="Cambria Math"/>
                <w:i/>
                <w:noProof/>
                <w:color w:val="000000" w:themeColor="text1"/>
                <w:kern w:val="2"/>
                <w:sz w:val="21"/>
                <w:lang w:eastAsia="ja-JP"/>
              </w:rPr>
            </m:ctrlPr>
          </m:sSubPr>
          <m:e>
            <m:r>
              <w:rPr>
                <w:rFonts w:ascii="Cambria Math" w:hAnsi="Cambria Math"/>
                <w:noProof/>
                <w:color w:val="000000" w:themeColor="text1"/>
                <w:kern w:val="2"/>
                <w:sz w:val="21"/>
              </w:rPr>
              <m:t>n</m:t>
            </m:r>
          </m:e>
          <m:sub>
            <m:r>
              <w:rPr>
                <w:rFonts w:ascii="Cambria Math" w:hAnsi="Cambria Math"/>
                <w:noProof/>
                <w:color w:val="000000" w:themeColor="text1"/>
                <w:kern w:val="2"/>
                <w:sz w:val="21"/>
              </w:rPr>
              <m:t>RNTI</m:t>
            </m:r>
          </m:sub>
        </m:sSub>
      </m:oMath>
      <w:r w:rsidR="000F48CA">
        <w:rPr>
          <w:rFonts w:ascii="Times New Roman" w:eastAsia="Times New Roman" w:hAnsi="Times New Roman"/>
          <w:i/>
          <w:color w:val="000000" w:themeColor="text1"/>
          <w:kern w:val="2"/>
          <w:sz w:val="21"/>
          <w:lang w:eastAsia="ja-JP"/>
        </w:rPr>
        <w:t xml:space="preserve"> </w:t>
      </w:r>
      <w:r>
        <w:rPr>
          <w:rFonts w:ascii="Times New Roman" w:eastAsia="Times New Roman" w:hAnsi="Times New Roman"/>
          <w:i/>
          <w:sz w:val="20"/>
          <w:szCs w:val="20"/>
        </w:rPr>
        <w:t>term from the scrambling sequence initialization function.</w:t>
      </w:r>
    </w:p>
    <w:p w14:paraId="1A471AD4" w14:textId="77777777" w:rsidR="00530D74" w:rsidRDefault="00530D74" w:rsidP="00530D74">
      <w:pPr>
        <w:rPr>
          <w:rFonts w:eastAsia="Times New Roman"/>
          <w:i/>
        </w:rPr>
      </w:pPr>
    </w:p>
    <w:p w14:paraId="34DD040B" w14:textId="77777777" w:rsidR="00530D74" w:rsidRDefault="00530D74" w:rsidP="00530D74">
      <w:pPr>
        <w:jc w:val="both"/>
        <w:rPr>
          <w:b/>
          <w:bCs/>
          <w:szCs w:val="24"/>
          <w:lang w:val="en-US" w:eastAsia="zh-CN"/>
        </w:rPr>
      </w:pPr>
      <w:r>
        <w:rPr>
          <w:b/>
          <w:bCs/>
          <w:szCs w:val="24"/>
          <w:lang w:val="en-US" w:eastAsia="zh-CN"/>
        </w:rPr>
        <w:t>Proposal 5</w:t>
      </w:r>
      <w:r w:rsidRPr="00BC3CFA">
        <w:rPr>
          <w:b/>
          <w:bCs/>
          <w:szCs w:val="24"/>
          <w:lang w:val="en-US" w:eastAsia="zh-CN"/>
        </w:rPr>
        <w:t xml:space="preserve">: </w:t>
      </w:r>
    </w:p>
    <w:p w14:paraId="1DF0E959" w14:textId="77777777" w:rsidR="00530D74" w:rsidRDefault="00530D74" w:rsidP="00530D74">
      <w:pPr>
        <w:pStyle w:val="ListParagraph"/>
        <w:numPr>
          <w:ilvl w:val="0"/>
          <w:numId w:val="34"/>
        </w:numPr>
        <w:spacing w:line="256" w:lineRule="auto"/>
        <w:rPr>
          <w:rFonts w:ascii="Times New Roman" w:hAnsi="Times New Roman"/>
          <w:i/>
          <w:sz w:val="20"/>
          <w:szCs w:val="20"/>
          <w:lang w:eastAsia="zh-CN"/>
        </w:rPr>
      </w:pPr>
      <w:r>
        <w:rPr>
          <w:noProof/>
        </w:rPr>
        <mc:AlternateContent>
          <mc:Choice Requires="wps">
            <w:drawing>
              <wp:anchor distT="45720" distB="45720" distL="114300" distR="114300" simplePos="0" relativeHeight="251677696" behindDoc="0" locked="0" layoutInCell="1" allowOverlap="1" wp14:anchorId="3E34BC85" wp14:editId="08311535">
                <wp:simplePos x="0" y="0"/>
                <wp:positionH relativeFrom="column">
                  <wp:posOffset>-43815</wp:posOffset>
                </wp:positionH>
                <wp:positionV relativeFrom="paragraph">
                  <wp:posOffset>312420</wp:posOffset>
                </wp:positionV>
                <wp:extent cx="6197600" cy="1472565"/>
                <wp:effectExtent l="0" t="0" r="12700" b="1397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0" cy="1473835"/>
                        </a:xfrm>
                        <a:prstGeom prst="rect">
                          <a:avLst/>
                        </a:prstGeom>
                        <a:solidFill>
                          <a:srgbClr val="FFFFFF"/>
                        </a:solidFill>
                        <a:ln w="9525">
                          <a:solidFill>
                            <a:srgbClr val="000000"/>
                          </a:solidFill>
                          <a:miter lim="800000"/>
                          <a:headEnd/>
                          <a:tailEnd/>
                        </a:ln>
                      </wps:spPr>
                      <wps:txbx>
                        <w:txbxContent>
                          <w:p w14:paraId="50DC8122" w14:textId="77777777" w:rsidR="00714737" w:rsidRDefault="00714737" w:rsidP="00530D74">
                            <w:r>
                              <w:t>The scrambling sequence generator shall be initialized with</w:t>
                            </w:r>
                          </w:p>
                          <w:p w14:paraId="3652D27D" w14:textId="77777777" w:rsidR="00714737" w:rsidRDefault="00714737" w:rsidP="00530D74">
                            <w:pPr>
                              <w:pStyle w:val="EQ"/>
                              <w:jc w:val="center"/>
                            </w:pPr>
                            <w:r>
                              <w:rPr>
                                <w:rFonts w:asciiTheme="minorHAnsi" w:eastAsiaTheme="minorHAnsi" w:hAnsiTheme="minorHAnsi" w:cstheme="minorBidi"/>
                                <w:sz w:val="22"/>
                                <w:szCs w:val="22"/>
                              </w:rPr>
                              <w:object w:dxaOrig="3690" w:dyaOrig="405" w14:anchorId="5EE43499">
                                <v:shape id="_x0000_i1072" type="#_x0000_t75" style="width:184.5pt;height:20.25pt" o:ole="">
                                  <v:imagedata r:id="rId68" o:title=""/>
                                </v:shape>
                                <o:OLEObject Type="Embed" ProgID="Equation.3" ShapeID="_x0000_i1072" DrawAspect="Content" ObjectID="_1580325395" r:id="rId102"/>
                              </w:object>
                            </w:r>
                          </w:p>
                          <w:p w14:paraId="2261D6C9" w14:textId="77777777" w:rsidR="00714737" w:rsidRDefault="00714737" w:rsidP="00530D74">
                            <w:proofErr w:type="gramStart"/>
                            <w:r>
                              <w:t>at</w:t>
                            </w:r>
                            <w:proofErr w:type="gramEnd"/>
                            <w:r>
                              <w:t xml:space="preserve"> the start of first PDCCH OFDM symbol where </w:t>
                            </w:r>
                            <w:r>
                              <w:rPr>
                                <w:rFonts w:asciiTheme="minorHAnsi" w:eastAsiaTheme="minorHAnsi" w:hAnsiTheme="minorHAnsi" w:cstheme="minorBidi"/>
                                <w:sz w:val="22"/>
                                <w:szCs w:val="22"/>
                              </w:rPr>
                              <w:object w:dxaOrig="330" w:dyaOrig="330" w14:anchorId="73C2AA25">
                                <v:shape id="_x0000_i1073" type="#_x0000_t75" style="width:16.5pt;height:16.5pt" o:ole="">
                                  <v:imagedata r:id="rId57" o:title=""/>
                                </v:shape>
                                <o:OLEObject Type="Embed" ProgID="Equation.3" ShapeID="_x0000_i1073" DrawAspect="Content" ObjectID="_1580325396" r:id="rId103"/>
                              </w:object>
                            </w:r>
                            <w:r>
                              <w:t xml:space="preserve"> is the slot number within a radio frame, </w:t>
                            </w:r>
                            <w:r>
                              <w:rPr>
                                <w:rFonts w:asciiTheme="minorHAnsi" w:eastAsiaTheme="minorHAnsi" w:hAnsiTheme="minorHAnsi" w:cstheme="minorBidi"/>
                                <w:sz w:val="22"/>
                                <w:szCs w:val="22"/>
                              </w:rPr>
                              <w:object w:dxaOrig="120" w:dyaOrig="270" w14:anchorId="0E06421C">
                                <v:shape id="_x0000_i1074" type="#_x0000_t75" style="width:6pt;height:13.5pt" o:ole="">
                                  <v:imagedata r:id="rId59" o:title=""/>
                                </v:shape>
                                <o:OLEObject Type="Embed" ProgID="Equation.3" ShapeID="_x0000_i1074" DrawAspect="Content" ObjectID="_1580325397" r:id="rId104"/>
                              </w:object>
                            </w:r>
                            <w:r>
                              <w:t xml:space="preserve"> is the OFDM symbol number within a slot, and </w:t>
                            </w:r>
                            <w:r>
                              <w:rPr>
                                <w:rFonts w:asciiTheme="minorHAnsi" w:eastAsiaTheme="minorHAnsi" w:hAnsiTheme="minorHAnsi" w:cstheme="minorBidi"/>
                                <w:sz w:val="22"/>
                                <w:szCs w:val="22"/>
                              </w:rPr>
                              <w:object w:dxaOrig="330" w:dyaOrig="300" w14:anchorId="2122D89B">
                                <v:shape id="_x0000_i1075" type="#_x0000_t75" style="width:16.5pt;height:15pt" o:ole="">
                                  <v:imagedata r:id="rId61" o:title=""/>
                                </v:shape>
                                <o:OLEObject Type="Embed" ProgID="Equation.3" ShapeID="_x0000_i1075" DrawAspect="Content" ObjectID="_1580325398" r:id="rId105"/>
                              </w:object>
                            </w:r>
                            <w:r>
                              <w:t xml:space="preserve"> equals the higher-layer parameter </w:t>
                            </w:r>
                            <w:r>
                              <w:rPr>
                                <w:i/>
                              </w:rPr>
                              <w:t>PDCCH-DMRS-</w:t>
                            </w:r>
                            <w:proofErr w:type="spellStart"/>
                            <w:r>
                              <w:rPr>
                                <w:i/>
                              </w:rPr>
                              <w:t>ScramblingID</w:t>
                            </w:r>
                            <w:proofErr w:type="spellEnd"/>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34BC85" id="Text Box 9" o:spid="_x0000_s1029" type="#_x0000_t202" style="position:absolute;left:0;text-align:left;margin-left:-3.45pt;margin-top:24.6pt;width:488pt;height:115.95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">
                <v:textbox style="mso-fit-shape-to-text:t">
                  <w:txbxContent>
                    <w:p w14:paraId="50DC8122" w14:textId="77777777" w:rsidR="00714737" w:rsidRDefault="00714737" w:rsidP="00530D74">
                      <w:r>
                        <w:t>The scrambling sequence generator shall be initialized with</w:t>
                      </w:r>
                    </w:p>
                    <w:p w14:paraId="3652D27D" w14:textId="77777777" w:rsidR="00714737" w:rsidRDefault="00714737" w:rsidP="00530D74">
                      <w:pPr>
                        <w:pStyle w:val="EQ"/>
                        <w:jc w:val="center"/>
                      </w:pPr>
                      <w:r>
                        <w:rPr>
                          <w:rFonts w:asciiTheme="minorHAnsi" w:eastAsiaTheme="minorHAnsi" w:hAnsiTheme="minorHAnsi" w:cstheme="minorBidi"/>
                          <w:sz w:val="22"/>
                          <w:szCs w:val="22"/>
                        </w:rPr>
                        <w:object w:dxaOrig="3690" w:dyaOrig="405" w14:anchorId="5EE43499">
                          <v:shape id="_x0000_i1072" type="#_x0000_t75" style="width:184.7pt;height:20.4pt" o:ole="">
                            <v:imagedata r:id="rId73" o:title=""/>
                          </v:shape>
                          <o:OLEObject Type="Embed" ProgID="Equation.3" ShapeID="_x0000_i1072" DrawAspect="Content" ObjectID="_1580322820" r:id="rId106"/>
                        </w:object>
                      </w:r>
                    </w:p>
                    <w:p w14:paraId="2261D6C9" w14:textId="77777777" w:rsidR="00714737" w:rsidRDefault="00714737" w:rsidP="00530D74">
                      <w:r>
                        <w:t xml:space="preserve">at the start of first PDCCH OFDM symbol where </w:t>
                      </w:r>
                      <w:r>
                        <w:rPr>
                          <w:rFonts w:asciiTheme="minorHAnsi" w:eastAsiaTheme="minorHAnsi" w:hAnsiTheme="minorHAnsi" w:cstheme="minorBidi"/>
                          <w:sz w:val="22"/>
                          <w:szCs w:val="22"/>
                        </w:rPr>
                        <w:object w:dxaOrig="330" w:dyaOrig="330" w14:anchorId="73C2AA25">
                          <v:shape id="_x0000_i1073" type="#_x0000_t75" style="width:16.3pt;height:16.3pt" o:ole="">
                            <v:imagedata r:id="rId57" o:title=""/>
                          </v:shape>
                          <o:OLEObject Type="Embed" ProgID="Equation.3" ShapeID="_x0000_i1073" DrawAspect="Content" ObjectID="_1580322821" r:id="rId107"/>
                        </w:object>
                      </w:r>
                      <w:r>
                        <w:t xml:space="preserve"> is the slot number within a radio frame, </w:t>
                      </w:r>
                      <w:r>
                        <w:rPr>
                          <w:rFonts w:asciiTheme="minorHAnsi" w:eastAsiaTheme="minorHAnsi" w:hAnsiTheme="minorHAnsi" w:cstheme="minorBidi"/>
                          <w:sz w:val="22"/>
                          <w:szCs w:val="22"/>
                        </w:rPr>
                        <w:object w:dxaOrig="120" w:dyaOrig="270" w14:anchorId="0E06421C">
                          <v:shape id="_x0000_i1074" type="#_x0000_t75" style="width:6.1pt;height:13.6pt" o:ole="">
                            <v:imagedata r:id="rId59" o:title=""/>
                          </v:shape>
                          <o:OLEObject Type="Embed" ProgID="Equation.3" ShapeID="_x0000_i1074" DrawAspect="Content" ObjectID="_1580322822" r:id="rId108"/>
                        </w:object>
                      </w:r>
                      <w:r>
                        <w:t xml:space="preserve"> is the OFDM symbol number within a slot, and </w:t>
                      </w:r>
                      <w:r>
                        <w:rPr>
                          <w:rFonts w:asciiTheme="minorHAnsi" w:eastAsiaTheme="minorHAnsi" w:hAnsiTheme="minorHAnsi" w:cstheme="minorBidi"/>
                          <w:sz w:val="22"/>
                          <w:szCs w:val="22"/>
                        </w:rPr>
                        <w:object w:dxaOrig="330" w:dyaOrig="300" w14:anchorId="2122D89B">
                          <v:shape id="_x0000_i1075" type="#_x0000_t75" style="width:16.3pt;height:14.95pt" o:ole="">
                            <v:imagedata r:id="rId61" o:title=""/>
                          </v:shape>
                          <o:OLEObject Type="Embed" ProgID="Equation.3" ShapeID="_x0000_i1075" DrawAspect="Content" ObjectID="_1580322823" r:id="rId109"/>
                        </w:object>
                      </w:r>
                      <w:r>
                        <w:t xml:space="preserve"> equals the higher-layer parameter </w:t>
                      </w:r>
                      <w:r>
                        <w:rPr>
                          <w:i/>
                        </w:rPr>
                        <w:t>PDCCH-DMRS-ScramblingID</w:t>
                      </w:r>
                      <w:r>
                        <w:t>.</w:t>
                      </w:r>
                    </w:p>
                  </w:txbxContent>
                </v:textbox>
                <w10:wrap type="square"/>
              </v:shape>
            </w:pict>
          </mc:Fallback>
        </mc:AlternateContent>
      </w:r>
      <w:r>
        <w:rPr>
          <w:rFonts w:ascii="Times New Roman" w:eastAsia="Times New Roman" w:hAnsi="Times New Roman"/>
          <w:i/>
          <w:sz w:val="20"/>
          <w:szCs w:val="20"/>
        </w:rPr>
        <w:t xml:space="preserve">For NR-PDCCH scrambling sequence generation, include the following text in [Section 7.3.2.3, 3] </w:t>
      </w:r>
    </w:p>
    <w:p w14:paraId="3C280AD2" w14:textId="2CC13F63" w:rsidR="0021040F" w:rsidRPr="001A4CDA" w:rsidRDefault="0021040F" w:rsidP="0021040F">
      <w:pPr>
        <w:pStyle w:val="Heading1"/>
        <w:pBdr>
          <w:top w:val="single" w:sz="12" w:space="4" w:color="auto"/>
        </w:pBdr>
        <w:ind w:left="0" w:firstLine="0"/>
        <w:rPr>
          <w:rFonts w:cs="Arial"/>
          <w:lang w:val="en-US" w:eastAsia="zh-CN"/>
        </w:rPr>
      </w:pPr>
      <w:r w:rsidRPr="001A4CDA">
        <w:rPr>
          <w:rFonts w:cs="Arial"/>
          <w:lang w:val="en-US"/>
        </w:rPr>
        <w:lastRenderedPageBreak/>
        <w:t>References</w:t>
      </w:r>
    </w:p>
    <w:p w14:paraId="6136F415" w14:textId="06F374E5" w:rsidR="00037298" w:rsidRDefault="00037298" w:rsidP="0021040F">
      <w:pPr>
        <w:numPr>
          <w:ilvl w:val="0"/>
          <w:numId w:val="2"/>
        </w:numPr>
        <w:jc w:val="both"/>
        <w:rPr>
          <w:lang w:eastAsia="zh-CN"/>
        </w:rPr>
      </w:pPr>
      <w:bookmarkStart w:id="6" w:name="_Ref450569520"/>
      <w:bookmarkStart w:id="7" w:name="_Ref465669131"/>
      <w:bookmarkStart w:id="8" w:name="_Ref456787821"/>
      <w:r w:rsidRPr="001A4CDA">
        <w:rPr>
          <w:lang w:eastAsia="zh-CN"/>
        </w:rPr>
        <w:t xml:space="preserve">Chairman’s notes, RAN1 </w:t>
      </w:r>
      <w:r>
        <w:rPr>
          <w:lang w:eastAsia="zh-CN"/>
        </w:rPr>
        <w:t>#90bis</w:t>
      </w:r>
      <w:r w:rsidRPr="001A4CDA">
        <w:rPr>
          <w:lang w:eastAsia="zh-CN"/>
        </w:rPr>
        <w:t>, 3GPP TSG RAN WG1 Meetin</w:t>
      </w:r>
      <w:r>
        <w:rPr>
          <w:lang w:eastAsia="zh-CN"/>
        </w:rPr>
        <w:t xml:space="preserve">g, </w:t>
      </w:r>
      <w:r w:rsidR="00D879B3">
        <w:rPr>
          <w:lang w:eastAsia="zh-CN"/>
        </w:rPr>
        <w:t>October 2017.</w:t>
      </w:r>
    </w:p>
    <w:p w14:paraId="6733E537" w14:textId="6E6711FA" w:rsidR="0021040F" w:rsidRDefault="0021040F" w:rsidP="0021040F">
      <w:pPr>
        <w:numPr>
          <w:ilvl w:val="0"/>
          <w:numId w:val="2"/>
        </w:numPr>
        <w:jc w:val="both"/>
        <w:rPr>
          <w:lang w:eastAsia="zh-CN"/>
        </w:rPr>
      </w:pPr>
      <w:r w:rsidRPr="001A4CDA">
        <w:rPr>
          <w:lang w:eastAsia="zh-CN"/>
        </w:rPr>
        <w:t>Chairman’s notes, RAN1</w:t>
      </w:r>
      <w:bookmarkEnd w:id="6"/>
      <w:r w:rsidR="00C12847" w:rsidRPr="001A4CDA">
        <w:rPr>
          <w:lang w:eastAsia="zh-CN"/>
        </w:rPr>
        <w:t xml:space="preserve"> </w:t>
      </w:r>
      <w:r w:rsidR="00D55950">
        <w:rPr>
          <w:lang w:eastAsia="zh-CN"/>
        </w:rPr>
        <w:t>#91</w:t>
      </w:r>
      <w:r w:rsidRPr="001A4CDA">
        <w:rPr>
          <w:lang w:eastAsia="zh-CN"/>
        </w:rPr>
        <w:t>, 3GPP TSG RAN WG1 Meetin</w:t>
      </w:r>
      <w:bookmarkEnd w:id="7"/>
      <w:r w:rsidR="00D55950">
        <w:rPr>
          <w:lang w:eastAsia="zh-CN"/>
        </w:rPr>
        <w:t>g, November</w:t>
      </w:r>
      <w:r w:rsidRPr="001A4CDA">
        <w:rPr>
          <w:lang w:eastAsia="zh-CN"/>
        </w:rPr>
        <w:t xml:space="preserve"> 2017.</w:t>
      </w:r>
    </w:p>
    <w:p w14:paraId="0D6D9F7E" w14:textId="375DE376" w:rsidR="00DF7CDF" w:rsidRDefault="00DF7CDF" w:rsidP="00DF7CDF">
      <w:pPr>
        <w:numPr>
          <w:ilvl w:val="0"/>
          <w:numId w:val="2"/>
        </w:numPr>
        <w:jc w:val="both"/>
        <w:rPr>
          <w:lang w:eastAsia="zh-CN"/>
        </w:rPr>
      </w:pPr>
      <w:r w:rsidRPr="001A4CDA">
        <w:rPr>
          <w:lang w:eastAsia="zh-CN"/>
        </w:rPr>
        <w:t xml:space="preserve">Chairman’s notes, RAN1 </w:t>
      </w:r>
      <w:r>
        <w:rPr>
          <w:lang w:eastAsia="zh-CN"/>
        </w:rPr>
        <w:t>AH#1801</w:t>
      </w:r>
      <w:r w:rsidRPr="001A4CDA">
        <w:rPr>
          <w:lang w:eastAsia="zh-CN"/>
        </w:rPr>
        <w:t>, 3GPP TSG RAN WG1 Meetin</w:t>
      </w:r>
      <w:r>
        <w:rPr>
          <w:lang w:eastAsia="zh-CN"/>
        </w:rPr>
        <w:t>g, January 2018</w:t>
      </w:r>
      <w:r w:rsidRPr="001A4CDA">
        <w:rPr>
          <w:lang w:eastAsia="zh-CN"/>
        </w:rPr>
        <w:t>.</w:t>
      </w:r>
    </w:p>
    <w:p w14:paraId="2DF399B9" w14:textId="1C1988FA" w:rsidR="004F0503" w:rsidRDefault="0070063F" w:rsidP="003461BD">
      <w:pPr>
        <w:numPr>
          <w:ilvl w:val="0"/>
          <w:numId w:val="2"/>
        </w:numPr>
        <w:jc w:val="both"/>
        <w:rPr>
          <w:sz w:val="22"/>
          <w:szCs w:val="22"/>
          <w:lang w:val="en-US" w:eastAsia="ja-JP"/>
        </w:rPr>
      </w:pPr>
      <w:r>
        <w:rPr>
          <w:lang w:eastAsia="zh-CN"/>
        </w:rPr>
        <w:t>RP-172284</w:t>
      </w:r>
      <w:r w:rsidR="00A45703" w:rsidRPr="001A4CDA">
        <w:rPr>
          <w:lang w:eastAsia="zh-CN"/>
        </w:rPr>
        <w:t xml:space="preserve">, </w:t>
      </w:r>
      <w:r>
        <w:rPr>
          <w:lang w:eastAsia="zh-CN"/>
        </w:rPr>
        <w:t>TS 38.211-v2.0.0, December</w:t>
      </w:r>
      <w:r w:rsidR="00AC0A48">
        <w:rPr>
          <w:lang w:eastAsia="zh-CN"/>
        </w:rPr>
        <w:t xml:space="preserve"> 2017</w:t>
      </w:r>
      <w:r w:rsidR="00A45703" w:rsidRPr="001A4CDA">
        <w:rPr>
          <w:lang w:eastAsia="zh-CN"/>
        </w:rPr>
        <w:t>.</w:t>
      </w:r>
      <w:bookmarkEnd w:id="8"/>
      <w:r w:rsidR="003461BD" w:rsidRPr="00BC3CFA">
        <w:rPr>
          <w:sz w:val="22"/>
          <w:szCs w:val="22"/>
          <w:lang w:val="en-US" w:eastAsia="ja-JP"/>
        </w:rPr>
        <w:t xml:space="preserve"> </w:t>
      </w:r>
    </w:p>
    <w:p w14:paraId="06FE1823" w14:textId="3BF0F078" w:rsidR="00433840" w:rsidRDefault="00433840" w:rsidP="003461BD">
      <w:pPr>
        <w:numPr>
          <w:ilvl w:val="0"/>
          <w:numId w:val="2"/>
        </w:numPr>
        <w:jc w:val="both"/>
        <w:rPr>
          <w:lang w:val="en-US" w:eastAsia="ja-JP"/>
        </w:rPr>
      </w:pPr>
      <w:r w:rsidRPr="008D0E2A">
        <w:rPr>
          <w:lang w:val="en-US" w:eastAsia="ja-JP"/>
        </w:rPr>
        <w:t xml:space="preserve">R1-1800298, </w:t>
      </w:r>
      <w:r w:rsidR="00D23763">
        <w:rPr>
          <w:lang w:val="en-US" w:eastAsia="ja-JP"/>
        </w:rPr>
        <w:t>“</w:t>
      </w:r>
      <w:r w:rsidRPr="008D0E2A">
        <w:rPr>
          <w:lang w:val="en-US" w:eastAsia="ja-JP"/>
        </w:rPr>
        <w:t>Remaining details of RMSI design,</w:t>
      </w:r>
      <w:r w:rsidR="00D23763">
        <w:rPr>
          <w:lang w:val="en-US" w:eastAsia="ja-JP"/>
        </w:rPr>
        <w:t>”</w:t>
      </w:r>
      <w:r w:rsidRPr="008D0E2A">
        <w:rPr>
          <w:lang w:val="en-US" w:eastAsia="ja-JP"/>
        </w:rPr>
        <w:t xml:space="preserve"> Intel Corporation, </w:t>
      </w:r>
      <w:r w:rsidR="00D23763">
        <w:rPr>
          <w:lang w:val="en-US" w:eastAsia="ja-JP"/>
        </w:rPr>
        <w:t>RAN1 NRAH 1801, January 2018.</w:t>
      </w:r>
    </w:p>
    <w:p w14:paraId="4E2B0727" w14:textId="2AAFCA5D" w:rsidR="00D23763" w:rsidRPr="008D0E2A" w:rsidRDefault="00D23763" w:rsidP="00D23763">
      <w:pPr>
        <w:numPr>
          <w:ilvl w:val="0"/>
          <w:numId w:val="2"/>
        </w:numPr>
        <w:jc w:val="both"/>
        <w:rPr>
          <w:lang w:val="en-US" w:eastAsia="ja-JP"/>
        </w:rPr>
      </w:pPr>
      <w:bookmarkStart w:id="9" w:name="_Ref506578297"/>
      <w:r w:rsidRPr="00D23763">
        <w:rPr>
          <w:lang w:val="en-US" w:eastAsia="ja-JP"/>
        </w:rPr>
        <w:t>R1-1802423</w:t>
      </w:r>
      <w:r>
        <w:rPr>
          <w:lang w:val="en-US" w:eastAsia="ja-JP"/>
        </w:rPr>
        <w:t>, “</w:t>
      </w:r>
      <w:r w:rsidRPr="00D23763">
        <w:rPr>
          <w:lang w:val="en-US" w:eastAsia="ja-JP"/>
        </w:rPr>
        <w:t>On NR PDCCH repetitions for URLLC</w:t>
      </w:r>
      <w:r>
        <w:rPr>
          <w:lang w:val="en-US" w:eastAsia="ja-JP"/>
        </w:rPr>
        <w:t xml:space="preserve">,” </w:t>
      </w:r>
      <w:r w:rsidRPr="00D23763">
        <w:rPr>
          <w:lang w:val="en-US" w:eastAsia="ja-JP"/>
        </w:rPr>
        <w:t>Intel Corporation</w:t>
      </w:r>
      <w:r>
        <w:rPr>
          <w:lang w:val="en-US" w:eastAsia="ja-JP"/>
        </w:rPr>
        <w:t>, RAN1 #92, February 2018.</w:t>
      </w:r>
      <w:bookmarkEnd w:id="9"/>
    </w:p>
    <w:p w14:paraId="55306C6C" w14:textId="5D047389" w:rsidR="00F4566F" w:rsidRPr="001A4CDA" w:rsidRDefault="00F4566F" w:rsidP="00F4566F">
      <w:pPr>
        <w:pStyle w:val="Heading1"/>
        <w:pBdr>
          <w:top w:val="single" w:sz="12" w:space="4" w:color="auto"/>
        </w:pBdr>
        <w:ind w:left="0" w:firstLine="0"/>
        <w:rPr>
          <w:rFonts w:cs="Arial"/>
          <w:lang w:val="en-US" w:eastAsia="zh-CN"/>
        </w:rPr>
      </w:pPr>
      <w:r>
        <w:rPr>
          <w:rFonts w:cs="Arial"/>
          <w:lang w:val="en-US"/>
        </w:rPr>
        <w:t>Appendix</w:t>
      </w:r>
    </w:p>
    <w:p w14:paraId="0003571A" w14:textId="77777777" w:rsidR="000F2F40" w:rsidRPr="000F2F40" w:rsidRDefault="000F2F40" w:rsidP="000F2F40">
      <w:pPr>
        <w:pStyle w:val="Caption"/>
        <w:keepNext/>
        <w:jc w:val="center"/>
        <w:rPr>
          <w:rFonts w:eastAsia="Malgun Gothic"/>
          <w:b w:val="0"/>
          <w:bCs w:val="0"/>
          <w:lang w:eastAsia="ko-KR"/>
        </w:rPr>
      </w:pPr>
      <w:r w:rsidRPr="000F2F40">
        <w:rPr>
          <w:b w:val="0"/>
          <w:bCs w:val="0"/>
        </w:rPr>
        <w:t xml:space="preserve">Table </w:t>
      </w:r>
      <w:r w:rsidRPr="000F2F40">
        <w:rPr>
          <w:b w:val="0"/>
          <w:bCs w:val="0"/>
        </w:rPr>
        <w:fldChar w:fldCharType="begin"/>
      </w:r>
      <w:r w:rsidRPr="000F2F40">
        <w:rPr>
          <w:b w:val="0"/>
          <w:bCs w:val="0"/>
        </w:rPr>
        <w:instrText xml:space="preserve"> SEQ Table \* ARABIC </w:instrText>
      </w:r>
      <w:r w:rsidRPr="000F2F40">
        <w:rPr>
          <w:b w:val="0"/>
          <w:bCs w:val="0"/>
        </w:rPr>
        <w:fldChar w:fldCharType="separate"/>
      </w:r>
      <w:r w:rsidRPr="000F2F40">
        <w:rPr>
          <w:b w:val="0"/>
          <w:bCs w:val="0"/>
          <w:noProof/>
        </w:rPr>
        <w:t>1</w:t>
      </w:r>
      <w:r w:rsidRPr="000F2F40">
        <w:rPr>
          <w:b w:val="0"/>
          <w:bCs w:val="0"/>
        </w:rPr>
        <w:fldChar w:fldCharType="end"/>
      </w:r>
      <w:r w:rsidRPr="000F2F40">
        <w:rPr>
          <w:rFonts w:eastAsia="Malgun Gothic" w:hint="eastAsia"/>
          <w:b w:val="0"/>
          <w:bCs w:val="0"/>
          <w:lang w:eastAsia="ko-KR"/>
        </w:rPr>
        <w:t xml:space="preserve"> Simulation assumption</w:t>
      </w:r>
    </w:p>
    <w:tbl>
      <w:tblPr>
        <w:tblW w:w="8095"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20"/>
        <w:gridCol w:w="4575"/>
      </w:tblGrid>
      <w:tr w:rsidR="000F2F40" w14:paraId="637B2B40" w14:textId="77777777" w:rsidTr="00714737">
        <w:trPr>
          <w:trHeight w:val="285"/>
          <w:jc w:val="center"/>
        </w:trPr>
        <w:tc>
          <w:tcPr>
            <w:tcW w:w="3520" w:type="dxa"/>
            <w:shd w:val="clear" w:color="auto" w:fill="auto"/>
            <w:noWrap/>
            <w:tcMar>
              <w:top w:w="15" w:type="dxa"/>
              <w:left w:w="15" w:type="dxa"/>
              <w:bottom w:w="0" w:type="dxa"/>
              <w:right w:w="15" w:type="dxa"/>
            </w:tcMar>
          </w:tcPr>
          <w:p w14:paraId="1B313EB7" w14:textId="77777777" w:rsidR="000F2F40" w:rsidRDefault="000F2F40" w:rsidP="00714737">
            <w:pPr>
              <w:spacing w:after="120"/>
              <w:rPr>
                <w:rFonts w:ascii="Times" w:eastAsia="Dotum" w:hAnsi="Times" w:cs="Times"/>
                <w:b/>
                <w:bCs/>
              </w:rPr>
            </w:pPr>
            <w:r>
              <w:rPr>
                <w:rFonts w:ascii="Times" w:eastAsia="Dotum" w:hAnsi="Times" w:cs="Times"/>
                <w:b/>
                <w:bCs/>
              </w:rPr>
              <w:t>Parameter</w:t>
            </w:r>
          </w:p>
        </w:tc>
        <w:tc>
          <w:tcPr>
            <w:tcW w:w="4575" w:type="dxa"/>
            <w:shd w:val="clear" w:color="auto" w:fill="auto"/>
            <w:noWrap/>
            <w:tcMar>
              <w:top w:w="15" w:type="dxa"/>
              <w:left w:w="15" w:type="dxa"/>
              <w:bottom w:w="0" w:type="dxa"/>
              <w:right w:w="15" w:type="dxa"/>
            </w:tcMar>
          </w:tcPr>
          <w:p w14:paraId="4B3FA3C9" w14:textId="77777777" w:rsidR="000F2F40" w:rsidRDefault="000F2F40" w:rsidP="00714737">
            <w:pPr>
              <w:spacing w:after="120"/>
              <w:rPr>
                <w:rFonts w:ascii="Times" w:eastAsia="Dotum" w:hAnsi="Times" w:cs="Times"/>
                <w:b/>
                <w:bCs/>
              </w:rPr>
            </w:pPr>
            <w:r>
              <w:rPr>
                <w:rFonts w:ascii="Times" w:eastAsia="Dotum" w:hAnsi="Times" w:cs="Times"/>
                <w:b/>
                <w:bCs/>
              </w:rPr>
              <w:t>Value</w:t>
            </w:r>
          </w:p>
        </w:tc>
      </w:tr>
      <w:tr w:rsidR="000F2F40" w14:paraId="0554917C" w14:textId="77777777" w:rsidTr="00714737">
        <w:trPr>
          <w:trHeight w:val="285"/>
          <w:jc w:val="center"/>
        </w:trPr>
        <w:tc>
          <w:tcPr>
            <w:tcW w:w="3520" w:type="dxa"/>
            <w:shd w:val="clear" w:color="auto" w:fill="auto"/>
            <w:tcMar>
              <w:top w:w="15" w:type="dxa"/>
              <w:left w:w="15" w:type="dxa"/>
              <w:bottom w:w="0" w:type="dxa"/>
              <w:right w:w="15" w:type="dxa"/>
            </w:tcMar>
          </w:tcPr>
          <w:p w14:paraId="07371483" w14:textId="77777777" w:rsidR="000F2F40" w:rsidRPr="00275A10" w:rsidRDefault="000F2F40" w:rsidP="00714737">
            <w:pPr>
              <w:spacing w:after="120"/>
              <w:rPr>
                <w:rFonts w:ascii="Times" w:hAnsi="Times" w:cs="Times"/>
                <w:lang w:eastAsia="zh-CN"/>
              </w:rPr>
            </w:pPr>
            <w:r>
              <w:rPr>
                <w:rFonts w:ascii="Times" w:hAnsi="Times" w:cs="Times" w:hint="eastAsia"/>
                <w:lang w:eastAsia="zh-CN"/>
              </w:rPr>
              <w:t>SINR</w:t>
            </w:r>
          </w:p>
        </w:tc>
        <w:tc>
          <w:tcPr>
            <w:tcW w:w="4575" w:type="dxa"/>
            <w:shd w:val="clear" w:color="auto" w:fill="auto"/>
            <w:tcMar>
              <w:top w:w="15" w:type="dxa"/>
              <w:left w:w="15" w:type="dxa"/>
              <w:bottom w:w="0" w:type="dxa"/>
              <w:right w:w="15" w:type="dxa"/>
            </w:tcMar>
          </w:tcPr>
          <w:p w14:paraId="671AAC65" w14:textId="77777777" w:rsidR="000F2F40" w:rsidRPr="00275A10" w:rsidRDefault="000F2F40" w:rsidP="00714737">
            <w:pPr>
              <w:spacing w:after="120"/>
              <w:rPr>
                <w:rFonts w:ascii="Times" w:hAnsi="Times" w:cs="Times"/>
                <w:lang w:eastAsia="zh-CN"/>
              </w:rPr>
            </w:pPr>
            <w:r>
              <w:rPr>
                <w:rFonts w:ascii="Times" w:hAnsi="Times" w:cs="Times" w:hint="eastAsia"/>
                <w:lang w:eastAsia="zh-CN"/>
              </w:rPr>
              <w:t xml:space="preserve"> Noise free</w:t>
            </w:r>
          </w:p>
        </w:tc>
      </w:tr>
      <w:tr w:rsidR="000F2F40" w14:paraId="715A29C6" w14:textId="77777777" w:rsidTr="00714737">
        <w:trPr>
          <w:trHeight w:val="285"/>
          <w:jc w:val="center"/>
        </w:trPr>
        <w:tc>
          <w:tcPr>
            <w:tcW w:w="3520" w:type="dxa"/>
            <w:shd w:val="clear" w:color="auto" w:fill="auto"/>
            <w:tcMar>
              <w:top w:w="15" w:type="dxa"/>
              <w:left w:w="15" w:type="dxa"/>
              <w:bottom w:w="0" w:type="dxa"/>
              <w:right w:w="15" w:type="dxa"/>
            </w:tcMar>
          </w:tcPr>
          <w:p w14:paraId="185E0004" w14:textId="77777777" w:rsidR="000F2F40" w:rsidRPr="00581F09" w:rsidRDefault="000F2F40" w:rsidP="00714737">
            <w:pPr>
              <w:spacing w:after="120"/>
              <w:rPr>
                <w:rFonts w:ascii="Times" w:hAnsi="Times" w:cs="Times"/>
                <w:lang w:eastAsia="zh-CN"/>
              </w:rPr>
            </w:pPr>
            <w:r>
              <w:rPr>
                <w:rFonts w:ascii="Times" w:hAnsi="Times" w:cs="Times" w:hint="eastAsia"/>
                <w:lang w:eastAsia="zh-CN"/>
              </w:rPr>
              <w:t xml:space="preserve">Number of DCI bits </w:t>
            </w:r>
          </w:p>
        </w:tc>
        <w:tc>
          <w:tcPr>
            <w:tcW w:w="4575" w:type="dxa"/>
            <w:shd w:val="clear" w:color="auto" w:fill="auto"/>
            <w:tcMar>
              <w:top w:w="15" w:type="dxa"/>
              <w:left w:w="15" w:type="dxa"/>
              <w:bottom w:w="0" w:type="dxa"/>
              <w:right w:w="15" w:type="dxa"/>
            </w:tcMar>
          </w:tcPr>
          <w:p w14:paraId="6933553E" w14:textId="77777777" w:rsidR="000F2F40" w:rsidRPr="002D530A" w:rsidRDefault="000F2F40" w:rsidP="00714737">
            <w:pPr>
              <w:spacing w:after="120"/>
              <w:rPr>
                <w:rFonts w:ascii="Times" w:hAnsi="Times" w:cs="Times"/>
                <w:lang w:eastAsia="zh-CN"/>
              </w:rPr>
            </w:pPr>
            <w:r>
              <w:rPr>
                <w:rFonts w:ascii="Times" w:hAnsi="Times" w:cs="Times" w:hint="eastAsia"/>
                <w:lang w:eastAsia="zh-CN"/>
              </w:rPr>
              <w:t xml:space="preserve"> 40 bits ( without CRC )</w:t>
            </w:r>
          </w:p>
        </w:tc>
      </w:tr>
      <w:tr w:rsidR="000F2F40" w14:paraId="6BA740F5" w14:textId="77777777" w:rsidTr="00714737">
        <w:trPr>
          <w:trHeight w:val="285"/>
          <w:jc w:val="center"/>
        </w:trPr>
        <w:tc>
          <w:tcPr>
            <w:tcW w:w="3520" w:type="dxa"/>
            <w:shd w:val="clear" w:color="auto" w:fill="auto"/>
            <w:tcMar>
              <w:top w:w="15" w:type="dxa"/>
              <w:left w:w="15" w:type="dxa"/>
              <w:bottom w:w="0" w:type="dxa"/>
              <w:right w:w="15" w:type="dxa"/>
            </w:tcMar>
          </w:tcPr>
          <w:p w14:paraId="2B01939B" w14:textId="77777777" w:rsidR="000F2F40" w:rsidRPr="002D530A" w:rsidRDefault="000F2F40" w:rsidP="00714737">
            <w:pPr>
              <w:spacing w:after="120"/>
              <w:rPr>
                <w:rFonts w:ascii="Times" w:hAnsi="Times" w:cs="Times"/>
                <w:lang w:eastAsia="zh-CN"/>
              </w:rPr>
            </w:pPr>
            <w:r>
              <w:rPr>
                <w:rFonts w:ascii="Times" w:hAnsi="Times" w:cs="Times" w:hint="eastAsia"/>
                <w:lang w:eastAsia="zh-CN"/>
              </w:rPr>
              <w:t>Cell ID</w:t>
            </w:r>
          </w:p>
        </w:tc>
        <w:tc>
          <w:tcPr>
            <w:tcW w:w="4575" w:type="dxa"/>
            <w:shd w:val="clear" w:color="auto" w:fill="auto"/>
            <w:tcMar>
              <w:top w:w="15" w:type="dxa"/>
              <w:left w:w="15" w:type="dxa"/>
              <w:bottom w:w="0" w:type="dxa"/>
              <w:right w:w="15" w:type="dxa"/>
            </w:tcMar>
          </w:tcPr>
          <w:p w14:paraId="768872C1" w14:textId="77777777" w:rsidR="000F2F40" w:rsidRPr="00503A86" w:rsidRDefault="000F2F40" w:rsidP="00714737">
            <w:pPr>
              <w:spacing w:after="120"/>
              <w:rPr>
                <w:rFonts w:ascii="Times" w:hAnsi="Times" w:cs="Times"/>
                <w:lang w:eastAsia="zh-CN"/>
              </w:rPr>
            </w:pPr>
            <w:r>
              <w:rPr>
                <w:rFonts w:ascii="Times" w:hAnsi="Times" w:cs="Times" w:hint="eastAsia"/>
                <w:lang w:eastAsia="zh-CN"/>
              </w:rPr>
              <w:t xml:space="preserve"> 0</w:t>
            </w:r>
          </w:p>
        </w:tc>
      </w:tr>
      <w:tr w:rsidR="000F2F40" w14:paraId="4D3E9D0C" w14:textId="77777777" w:rsidTr="00714737">
        <w:trPr>
          <w:trHeight w:val="285"/>
          <w:jc w:val="center"/>
        </w:trPr>
        <w:tc>
          <w:tcPr>
            <w:tcW w:w="3520" w:type="dxa"/>
            <w:shd w:val="clear" w:color="auto" w:fill="auto"/>
            <w:tcMar>
              <w:top w:w="15" w:type="dxa"/>
              <w:left w:w="15" w:type="dxa"/>
              <w:bottom w:w="0" w:type="dxa"/>
              <w:right w:w="15" w:type="dxa"/>
            </w:tcMar>
          </w:tcPr>
          <w:p w14:paraId="0A73F81C" w14:textId="77777777" w:rsidR="000F2F40" w:rsidRPr="00D43B9B" w:rsidRDefault="000F2F40" w:rsidP="00714737">
            <w:pPr>
              <w:spacing w:after="120"/>
              <w:rPr>
                <w:rFonts w:ascii="Times" w:hAnsi="Times" w:cs="Times"/>
                <w:lang w:eastAsia="zh-CN"/>
              </w:rPr>
            </w:pPr>
            <w:r>
              <w:rPr>
                <w:rFonts w:ascii="Times" w:hAnsi="Times" w:cs="Times" w:hint="eastAsia"/>
                <w:lang w:eastAsia="zh-CN"/>
              </w:rPr>
              <w:t>Number of UE</w:t>
            </w:r>
          </w:p>
        </w:tc>
        <w:tc>
          <w:tcPr>
            <w:tcW w:w="4575" w:type="dxa"/>
            <w:shd w:val="clear" w:color="auto" w:fill="auto"/>
            <w:tcMar>
              <w:top w:w="15" w:type="dxa"/>
              <w:left w:w="15" w:type="dxa"/>
              <w:bottom w:w="0" w:type="dxa"/>
              <w:right w:w="15" w:type="dxa"/>
            </w:tcMar>
          </w:tcPr>
          <w:p w14:paraId="1E01FC73" w14:textId="77777777" w:rsidR="000F2F40" w:rsidRDefault="000F2F40" w:rsidP="00714737">
            <w:pPr>
              <w:spacing w:after="120"/>
              <w:rPr>
                <w:rFonts w:ascii="Times" w:hAnsi="Times" w:cs="Times"/>
                <w:lang w:eastAsia="zh-CN"/>
              </w:rPr>
            </w:pPr>
            <w:r>
              <w:rPr>
                <w:rFonts w:ascii="Times" w:hAnsi="Times" w:cs="Times" w:hint="eastAsia"/>
                <w:lang w:eastAsia="zh-CN"/>
              </w:rPr>
              <w:t xml:space="preserve"> 2</w:t>
            </w:r>
          </w:p>
        </w:tc>
      </w:tr>
      <w:tr w:rsidR="00F43872" w14:paraId="1AB4B752" w14:textId="77777777" w:rsidTr="00714737">
        <w:trPr>
          <w:trHeight w:val="285"/>
          <w:jc w:val="center"/>
        </w:trPr>
        <w:tc>
          <w:tcPr>
            <w:tcW w:w="3520" w:type="dxa"/>
            <w:shd w:val="clear" w:color="auto" w:fill="auto"/>
            <w:tcMar>
              <w:top w:w="15" w:type="dxa"/>
              <w:left w:w="15" w:type="dxa"/>
              <w:bottom w:w="0" w:type="dxa"/>
              <w:right w:w="15" w:type="dxa"/>
            </w:tcMar>
          </w:tcPr>
          <w:p w14:paraId="761BA3F5" w14:textId="77777777" w:rsidR="00F43872" w:rsidRPr="002D530A" w:rsidRDefault="00F43872" w:rsidP="00F43872">
            <w:pPr>
              <w:spacing w:after="120"/>
              <w:rPr>
                <w:rFonts w:ascii="Times" w:hAnsi="Times" w:cs="Times"/>
                <w:lang w:eastAsia="zh-CN"/>
              </w:rPr>
            </w:pPr>
            <w:r>
              <w:rPr>
                <w:rFonts w:ascii="Times" w:hAnsi="Times" w:cs="Times" w:hint="eastAsia"/>
                <w:lang w:eastAsia="zh-CN"/>
              </w:rPr>
              <w:t>UE RNTI Value</w:t>
            </w:r>
          </w:p>
        </w:tc>
        <w:tc>
          <w:tcPr>
            <w:tcW w:w="4575" w:type="dxa"/>
            <w:shd w:val="clear" w:color="auto" w:fill="auto"/>
            <w:tcMar>
              <w:top w:w="15" w:type="dxa"/>
              <w:left w:w="15" w:type="dxa"/>
              <w:bottom w:w="0" w:type="dxa"/>
              <w:right w:w="15" w:type="dxa"/>
            </w:tcMar>
          </w:tcPr>
          <w:p w14:paraId="1D6DDC9A" w14:textId="1F1AB362" w:rsidR="00F43872" w:rsidRPr="002D530A" w:rsidRDefault="00F43872" w:rsidP="00F43872">
            <w:pPr>
              <w:spacing w:after="120"/>
              <w:rPr>
                <w:rFonts w:ascii="Times" w:hAnsi="Times" w:cs="Times"/>
                <w:lang w:eastAsia="zh-CN"/>
              </w:rPr>
            </w:pPr>
            <w:r>
              <w:rPr>
                <w:rFonts w:ascii="Times" w:hAnsi="Times" w:cs="Times" w:hint="eastAsia"/>
                <w:lang w:eastAsia="zh-CN"/>
              </w:rPr>
              <w:t xml:space="preserve"> Randomly generated</w:t>
            </w:r>
          </w:p>
        </w:tc>
      </w:tr>
      <w:tr w:rsidR="000F2F40" w14:paraId="25656741" w14:textId="77777777" w:rsidTr="00714737">
        <w:trPr>
          <w:trHeight w:val="285"/>
          <w:jc w:val="center"/>
        </w:trPr>
        <w:tc>
          <w:tcPr>
            <w:tcW w:w="3520" w:type="dxa"/>
            <w:shd w:val="clear" w:color="auto" w:fill="auto"/>
            <w:tcMar>
              <w:top w:w="15" w:type="dxa"/>
              <w:left w:w="15" w:type="dxa"/>
              <w:bottom w:w="0" w:type="dxa"/>
              <w:right w:w="15" w:type="dxa"/>
            </w:tcMar>
          </w:tcPr>
          <w:p w14:paraId="21E9812F" w14:textId="77777777" w:rsidR="000F2F40" w:rsidRPr="00B65B2D" w:rsidRDefault="000F2F40" w:rsidP="00714737">
            <w:pPr>
              <w:spacing w:after="120"/>
              <w:rPr>
                <w:rFonts w:ascii="Times" w:hAnsi="Times" w:cs="Times"/>
                <w:lang w:eastAsia="zh-CN"/>
              </w:rPr>
            </w:pPr>
            <w:r>
              <w:rPr>
                <w:rFonts w:ascii="Times" w:hAnsi="Times" w:cs="Times" w:hint="eastAsia"/>
                <w:lang w:eastAsia="zh-CN"/>
              </w:rPr>
              <w:t xml:space="preserve">PDCCH Aggregation </w:t>
            </w:r>
            <w:r>
              <w:rPr>
                <w:rFonts w:ascii="Times" w:hAnsi="Times" w:cs="Times"/>
                <w:lang w:eastAsia="zh-CN"/>
              </w:rPr>
              <w:t>Level</w:t>
            </w:r>
          </w:p>
        </w:tc>
        <w:tc>
          <w:tcPr>
            <w:tcW w:w="4575" w:type="dxa"/>
            <w:shd w:val="clear" w:color="auto" w:fill="auto"/>
            <w:tcMar>
              <w:top w:w="15" w:type="dxa"/>
              <w:left w:w="15" w:type="dxa"/>
              <w:bottom w:w="0" w:type="dxa"/>
              <w:right w:w="15" w:type="dxa"/>
            </w:tcMar>
          </w:tcPr>
          <w:p w14:paraId="160DAAFD" w14:textId="699C5B95" w:rsidR="000F2F40" w:rsidRPr="00B65B2D" w:rsidRDefault="000F2F40" w:rsidP="00714737">
            <w:pPr>
              <w:spacing w:after="120"/>
              <w:rPr>
                <w:rFonts w:ascii="Times" w:hAnsi="Times" w:cs="Times"/>
                <w:lang w:eastAsia="zh-CN"/>
              </w:rPr>
            </w:pPr>
            <w:r>
              <w:rPr>
                <w:rFonts w:ascii="Times" w:hAnsi="Times" w:cs="Times"/>
                <w:lang w:eastAsia="zh-CN"/>
              </w:rPr>
              <w:t>4</w:t>
            </w:r>
          </w:p>
        </w:tc>
      </w:tr>
      <w:tr w:rsidR="000F2F40" w14:paraId="609355D3" w14:textId="77777777" w:rsidTr="00714737">
        <w:trPr>
          <w:trHeight w:val="285"/>
          <w:jc w:val="center"/>
        </w:trPr>
        <w:tc>
          <w:tcPr>
            <w:tcW w:w="3520" w:type="dxa"/>
            <w:shd w:val="clear" w:color="auto" w:fill="auto"/>
            <w:tcMar>
              <w:top w:w="15" w:type="dxa"/>
              <w:left w:w="15" w:type="dxa"/>
              <w:bottom w:w="0" w:type="dxa"/>
              <w:right w:w="15" w:type="dxa"/>
            </w:tcMar>
          </w:tcPr>
          <w:p w14:paraId="3E36FD0F" w14:textId="77777777" w:rsidR="000F2F40" w:rsidRPr="00B47FD4" w:rsidRDefault="000F2F40" w:rsidP="00714737">
            <w:pPr>
              <w:spacing w:after="120"/>
              <w:rPr>
                <w:rFonts w:ascii="Times" w:hAnsi="Times" w:cs="Times"/>
                <w:lang w:eastAsia="zh-CN"/>
              </w:rPr>
            </w:pPr>
            <w:r>
              <w:rPr>
                <w:rFonts w:ascii="Times" w:hAnsi="Times" w:cs="Times" w:hint="eastAsia"/>
                <w:lang w:eastAsia="zh-CN"/>
              </w:rPr>
              <w:t>DCI bits</w:t>
            </w:r>
          </w:p>
        </w:tc>
        <w:tc>
          <w:tcPr>
            <w:tcW w:w="4575" w:type="dxa"/>
            <w:shd w:val="clear" w:color="auto" w:fill="auto"/>
            <w:tcMar>
              <w:top w:w="15" w:type="dxa"/>
              <w:left w:w="15" w:type="dxa"/>
              <w:bottom w:w="0" w:type="dxa"/>
              <w:right w:w="15" w:type="dxa"/>
            </w:tcMar>
          </w:tcPr>
          <w:p w14:paraId="5E96F71F" w14:textId="77777777" w:rsidR="000F2F40" w:rsidRPr="00B47FD4" w:rsidRDefault="000F2F40" w:rsidP="00714737">
            <w:pPr>
              <w:spacing w:after="120"/>
              <w:rPr>
                <w:rFonts w:ascii="Times" w:hAnsi="Times" w:cs="Times"/>
                <w:lang w:eastAsia="zh-CN"/>
              </w:rPr>
            </w:pPr>
            <w:r>
              <w:rPr>
                <w:rFonts w:ascii="Times" w:hAnsi="Times" w:cs="Times" w:hint="eastAsia"/>
                <w:lang w:eastAsia="zh-CN"/>
              </w:rPr>
              <w:t xml:space="preserve"> Randomly generated</w:t>
            </w:r>
          </w:p>
        </w:tc>
      </w:tr>
    </w:tbl>
    <w:p w14:paraId="59FCC512" w14:textId="77777777" w:rsidR="000B1C1D" w:rsidRPr="00AC0A48" w:rsidRDefault="000B1C1D" w:rsidP="000B1C1D">
      <w:pPr>
        <w:ind w:left="420"/>
        <w:jc w:val="both"/>
        <w:rPr>
          <w:lang w:val="en-US" w:eastAsia="ja-JP"/>
        </w:rPr>
      </w:pPr>
    </w:p>
    <w:sectPr w:rsidR="000B1C1D" w:rsidRPr="00AC0A48" w:rsidSect="00733B1F">
      <w:headerReference w:type="even" r:id="rId110"/>
      <w:footerReference w:type="even" r:id="rId111"/>
      <w:footerReference w:type="default" r:id="rId11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0953F" w14:textId="77777777" w:rsidR="00A05023" w:rsidRDefault="00A05023">
      <w:r>
        <w:separator/>
      </w:r>
    </w:p>
  </w:endnote>
  <w:endnote w:type="continuationSeparator" w:id="0">
    <w:p w14:paraId="5357EFBA" w14:textId="77777777" w:rsidR="00A05023" w:rsidRDefault="00A05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714737" w:rsidRDefault="0071473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714737" w:rsidRDefault="0071473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714737" w:rsidRDefault="0071473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5258D">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5258D">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05E2B" w14:textId="77777777" w:rsidR="00A05023" w:rsidRDefault="00A05023">
      <w:r>
        <w:separator/>
      </w:r>
    </w:p>
  </w:footnote>
  <w:footnote w:type="continuationSeparator" w:id="0">
    <w:p w14:paraId="7D8C008C" w14:textId="77777777" w:rsidR="00A05023" w:rsidRDefault="00A050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714737" w:rsidRDefault="0071473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A307F3"/>
    <w:multiLevelType w:val="hybridMultilevel"/>
    <w:tmpl w:val="3A36938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E5938"/>
    <w:multiLevelType w:val="hybridMultilevel"/>
    <w:tmpl w:val="F6AE1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492B4E"/>
    <w:multiLevelType w:val="multilevel"/>
    <w:tmpl w:val="0D889CD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12D6441D"/>
    <w:multiLevelType w:val="hybridMultilevel"/>
    <w:tmpl w:val="5ECACBC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165F6DA8"/>
    <w:multiLevelType w:val="hybridMultilevel"/>
    <w:tmpl w:val="2758B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EC1A8B"/>
    <w:multiLevelType w:val="hybridMultilevel"/>
    <w:tmpl w:val="5C7EA968"/>
    <w:lvl w:ilvl="0" w:tplc="D6180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705182"/>
    <w:multiLevelType w:val="hybridMultilevel"/>
    <w:tmpl w:val="6C22F37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1E26B95"/>
    <w:multiLevelType w:val="hybridMultilevel"/>
    <w:tmpl w:val="E3302FF0"/>
    <w:lvl w:ilvl="0" w:tplc="75D607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8C5275"/>
    <w:multiLevelType w:val="hybridMultilevel"/>
    <w:tmpl w:val="1F22B2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3087EAB"/>
    <w:multiLevelType w:val="hybridMultilevel"/>
    <w:tmpl w:val="757EE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7CA6E93"/>
    <w:multiLevelType w:val="hybridMultilevel"/>
    <w:tmpl w:val="80FA9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D6D457A"/>
    <w:multiLevelType w:val="hybridMultilevel"/>
    <w:tmpl w:val="96969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F3ABD84">
      <w:start w:val="1"/>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FC5ED3"/>
    <w:multiLevelType w:val="hybridMultilevel"/>
    <w:tmpl w:val="FB3CE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CC2687"/>
    <w:multiLevelType w:val="hybridMultilevel"/>
    <w:tmpl w:val="A44EC4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D8A690C"/>
    <w:multiLevelType w:val="hybridMultilevel"/>
    <w:tmpl w:val="5C7EA968"/>
    <w:lvl w:ilvl="0" w:tplc="D6180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E36C43"/>
    <w:multiLevelType w:val="hybridMultilevel"/>
    <w:tmpl w:val="EA6E3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1278E0"/>
    <w:multiLevelType w:val="hybridMultilevel"/>
    <w:tmpl w:val="7A3C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8E388A"/>
    <w:multiLevelType w:val="hybridMultilevel"/>
    <w:tmpl w:val="986AC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92348E"/>
    <w:multiLevelType w:val="hybridMultilevel"/>
    <w:tmpl w:val="6E88DE70"/>
    <w:lvl w:ilvl="0" w:tplc="D6180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38"/>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3"/>
  </w:num>
  <w:num w:numId="8">
    <w:abstractNumId w:val="7"/>
  </w:num>
  <w:num w:numId="9">
    <w:abstractNumId w:val="37"/>
  </w:num>
  <w:num w:numId="10">
    <w:abstractNumId w:val="15"/>
  </w:num>
  <w:num w:numId="11">
    <w:abstractNumId w:val="31"/>
  </w:num>
  <w:num w:numId="12">
    <w:abstractNumId w:val="5"/>
  </w:num>
  <w:num w:numId="13">
    <w:abstractNumId w:val="34"/>
  </w:num>
  <w:num w:numId="14">
    <w:abstractNumId w:val="16"/>
  </w:num>
  <w:num w:numId="15">
    <w:abstractNumId w:val="21"/>
  </w:num>
  <w:num w:numId="16">
    <w:abstractNumId w:val="9"/>
  </w:num>
  <w:num w:numId="17">
    <w:abstractNumId w:val="14"/>
  </w:num>
  <w:num w:numId="18">
    <w:abstractNumId w:val="8"/>
  </w:num>
  <w:num w:numId="19">
    <w:abstractNumId w:val="22"/>
  </w:num>
  <w:num w:numId="20">
    <w:abstractNumId w:val="29"/>
  </w:num>
  <w:num w:numId="21">
    <w:abstractNumId w:val="33"/>
  </w:num>
  <w:num w:numId="22">
    <w:abstractNumId w:val="18"/>
  </w:num>
  <w:num w:numId="23">
    <w:abstractNumId w:val="4"/>
  </w:num>
  <w:num w:numId="24">
    <w:abstractNumId w:val="28"/>
  </w:num>
  <w:num w:numId="25">
    <w:abstractNumId w:val="11"/>
  </w:num>
  <w:num w:numId="26">
    <w:abstractNumId w:val="27"/>
  </w:num>
  <w:num w:numId="27">
    <w:abstractNumId w:val="26"/>
  </w:num>
  <w:num w:numId="28">
    <w:abstractNumId w:val="30"/>
  </w:num>
  <w:num w:numId="29">
    <w:abstractNumId w:val="24"/>
  </w:num>
  <w:num w:numId="30">
    <w:abstractNumId w:val="13"/>
  </w:num>
  <w:num w:numId="31">
    <w:abstractNumId w:val="36"/>
  </w:num>
  <w:num w:numId="32">
    <w:abstractNumId w:val="1"/>
  </w:num>
  <w:num w:numId="33">
    <w:abstractNumId w:val="2"/>
  </w:num>
  <w:num w:numId="34">
    <w:abstractNumId w:val="35"/>
  </w:num>
  <w:num w:numId="35">
    <w:abstractNumId w:val="20"/>
  </w:num>
  <w:num w:numId="36">
    <w:abstractNumId w:val="23"/>
  </w:num>
  <w:num w:numId="37">
    <w:abstractNumId w:val="32"/>
  </w:num>
  <w:num w:numId="38">
    <w:abstractNumId w:val="23"/>
  </w:num>
  <w:num w:numId="39">
    <w:abstractNumId w:val="19"/>
  </w:num>
  <w:num w:numId="40">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2BF6"/>
    <w:rsid w:val="00003131"/>
    <w:rsid w:val="00003772"/>
    <w:rsid w:val="000037FB"/>
    <w:rsid w:val="00004885"/>
    <w:rsid w:val="00004CD0"/>
    <w:rsid w:val="00004CE6"/>
    <w:rsid w:val="00004D8C"/>
    <w:rsid w:val="00004DCB"/>
    <w:rsid w:val="000051F0"/>
    <w:rsid w:val="00005327"/>
    <w:rsid w:val="0000553B"/>
    <w:rsid w:val="00005738"/>
    <w:rsid w:val="00005ECA"/>
    <w:rsid w:val="00006009"/>
    <w:rsid w:val="00006469"/>
    <w:rsid w:val="00006780"/>
    <w:rsid w:val="0000689E"/>
    <w:rsid w:val="00006C7A"/>
    <w:rsid w:val="000072BD"/>
    <w:rsid w:val="00007500"/>
    <w:rsid w:val="000077B5"/>
    <w:rsid w:val="0000792C"/>
    <w:rsid w:val="00007CEF"/>
    <w:rsid w:val="0001004F"/>
    <w:rsid w:val="000101EF"/>
    <w:rsid w:val="0001065D"/>
    <w:rsid w:val="00010CF1"/>
    <w:rsid w:val="00010E97"/>
    <w:rsid w:val="00010FD1"/>
    <w:rsid w:val="00011703"/>
    <w:rsid w:val="000124D1"/>
    <w:rsid w:val="00012D90"/>
    <w:rsid w:val="0001321B"/>
    <w:rsid w:val="00013633"/>
    <w:rsid w:val="000137FF"/>
    <w:rsid w:val="00013B63"/>
    <w:rsid w:val="000141F0"/>
    <w:rsid w:val="00014453"/>
    <w:rsid w:val="0001572A"/>
    <w:rsid w:val="00015BCB"/>
    <w:rsid w:val="000162B2"/>
    <w:rsid w:val="00016DCE"/>
    <w:rsid w:val="00016DF8"/>
    <w:rsid w:val="0001729B"/>
    <w:rsid w:val="00017309"/>
    <w:rsid w:val="00020331"/>
    <w:rsid w:val="000205C1"/>
    <w:rsid w:val="000208B8"/>
    <w:rsid w:val="00020D61"/>
    <w:rsid w:val="00020E42"/>
    <w:rsid w:val="0002130A"/>
    <w:rsid w:val="0002165C"/>
    <w:rsid w:val="00021802"/>
    <w:rsid w:val="00021C67"/>
    <w:rsid w:val="00021DEC"/>
    <w:rsid w:val="000222F7"/>
    <w:rsid w:val="000228C4"/>
    <w:rsid w:val="00022EDB"/>
    <w:rsid w:val="000231BE"/>
    <w:rsid w:val="00023545"/>
    <w:rsid w:val="00023564"/>
    <w:rsid w:val="00023C29"/>
    <w:rsid w:val="00024DFA"/>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A64"/>
    <w:rsid w:val="000334D2"/>
    <w:rsid w:val="00033834"/>
    <w:rsid w:val="00033A55"/>
    <w:rsid w:val="00033AE8"/>
    <w:rsid w:val="00033E5C"/>
    <w:rsid w:val="00033EC5"/>
    <w:rsid w:val="0003473F"/>
    <w:rsid w:val="000349B7"/>
    <w:rsid w:val="00034DC2"/>
    <w:rsid w:val="000350B6"/>
    <w:rsid w:val="000351E0"/>
    <w:rsid w:val="0003540B"/>
    <w:rsid w:val="00035CAB"/>
    <w:rsid w:val="00036A16"/>
    <w:rsid w:val="00036C45"/>
    <w:rsid w:val="00036D25"/>
    <w:rsid w:val="00036FA7"/>
    <w:rsid w:val="00037298"/>
    <w:rsid w:val="000377E3"/>
    <w:rsid w:val="00037910"/>
    <w:rsid w:val="00037A21"/>
    <w:rsid w:val="000404F2"/>
    <w:rsid w:val="0004059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4FE"/>
    <w:rsid w:val="00044576"/>
    <w:rsid w:val="00044FC4"/>
    <w:rsid w:val="0004516E"/>
    <w:rsid w:val="000451E5"/>
    <w:rsid w:val="000453F6"/>
    <w:rsid w:val="00045BC9"/>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5EB"/>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61A5"/>
    <w:rsid w:val="00056591"/>
    <w:rsid w:val="000572A7"/>
    <w:rsid w:val="00057460"/>
    <w:rsid w:val="00057511"/>
    <w:rsid w:val="00057794"/>
    <w:rsid w:val="00057AD4"/>
    <w:rsid w:val="00057DF9"/>
    <w:rsid w:val="00057F2C"/>
    <w:rsid w:val="00057F68"/>
    <w:rsid w:val="00057F6C"/>
    <w:rsid w:val="00057FE7"/>
    <w:rsid w:val="00060586"/>
    <w:rsid w:val="00060873"/>
    <w:rsid w:val="00060889"/>
    <w:rsid w:val="00060FDB"/>
    <w:rsid w:val="000612C5"/>
    <w:rsid w:val="00061387"/>
    <w:rsid w:val="00061E34"/>
    <w:rsid w:val="000621A9"/>
    <w:rsid w:val="0006263A"/>
    <w:rsid w:val="000632B7"/>
    <w:rsid w:val="00063485"/>
    <w:rsid w:val="00063E29"/>
    <w:rsid w:val="00063F57"/>
    <w:rsid w:val="0006436D"/>
    <w:rsid w:val="0006476C"/>
    <w:rsid w:val="0006480B"/>
    <w:rsid w:val="00064A2B"/>
    <w:rsid w:val="00064D36"/>
    <w:rsid w:val="0006549C"/>
    <w:rsid w:val="00065A76"/>
    <w:rsid w:val="00065D64"/>
    <w:rsid w:val="000663FC"/>
    <w:rsid w:val="0006674D"/>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2F27"/>
    <w:rsid w:val="00073785"/>
    <w:rsid w:val="00074375"/>
    <w:rsid w:val="000743A0"/>
    <w:rsid w:val="00074BF5"/>
    <w:rsid w:val="00075270"/>
    <w:rsid w:val="000752CD"/>
    <w:rsid w:val="00075680"/>
    <w:rsid w:val="0007590A"/>
    <w:rsid w:val="00075999"/>
    <w:rsid w:val="00077565"/>
    <w:rsid w:val="00077579"/>
    <w:rsid w:val="000779CD"/>
    <w:rsid w:val="0008007D"/>
    <w:rsid w:val="000804C9"/>
    <w:rsid w:val="000805B2"/>
    <w:rsid w:val="00080786"/>
    <w:rsid w:val="00080D68"/>
    <w:rsid w:val="00080D74"/>
    <w:rsid w:val="0008112B"/>
    <w:rsid w:val="00082152"/>
    <w:rsid w:val="000825BC"/>
    <w:rsid w:val="000826FF"/>
    <w:rsid w:val="00082A49"/>
    <w:rsid w:val="00083322"/>
    <w:rsid w:val="00083788"/>
    <w:rsid w:val="00083EBD"/>
    <w:rsid w:val="00084255"/>
    <w:rsid w:val="00085201"/>
    <w:rsid w:val="00085239"/>
    <w:rsid w:val="0008528E"/>
    <w:rsid w:val="0008579B"/>
    <w:rsid w:val="000862BA"/>
    <w:rsid w:val="000862C8"/>
    <w:rsid w:val="00086A02"/>
    <w:rsid w:val="00086B50"/>
    <w:rsid w:val="00086C24"/>
    <w:rsid w:val="00086C4D"/>
    <w:rsid w:val="00086CF2"/>
    <w:rsid w:val="0008731C"/>
    <w:rsid w:val="0008760B"/>
    <w:rsid w:val="00087881"/>
    <w:rsid w:val="00087BAB"/>
    <w:rsid w:val="00087D33"/>
    <w:rsid w:val="00087E29"/>
    <w:rsid w:val="00087F91"/>
    <w:rsid w:val="00090573"/>
    <w:rsid w:val="00090586"/>
    <w:rsid w:val="00091714"/>
    <w:rsid w:val="00091C08"/>
    <w:rsid w:val="000921E3"/>
    <w:rsid w:val="00092334"/>
    <w:rsid w:val="000931C3"/>
    <w:rsid w:val="00093B23"/>
    <w:rsid w:val="0009437A"/>
    <w:rsid w:val="000947B7"/>
    <w:rsid w:val="00094CFE"/>
    <w:rsid w:val="00095127"/>
    <w:rsid w:val="000954DF"/>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721"/>
    <w:rsid w:val="000A3A3A"/>
    <w:rsid w:val="000A3ACB"/>
    <w:rsid w:val="000A423A"/>
    <w:rsid w:val="000A4492"/>
    <w:rsid w:val="000A47AC"/>
    <w:rsid w:val="000A49DE"/>
    <w:rsid w:val="000A4B74"/>
    <w:rsid w:val="000A5077"/>
    <w:rsid w:val="000A50FA"/>
    <w:rsid w:val="000A52B9"/>
    <w:rsid w:val="000A54DF"/>
    <w:rsid w:val="000A5AE2"/>
    <w:rsid w:val="000A61CB"/>
    <w:rsid w:val="000A64B8"/>
    <w:rsid w:val="000A6788"/>
    <w:rsid w:val="000A6AC6"/>
    <w:rsid w:val="000A6CFE"/>
    <w:rsid w:val="000A6E10"/>
    <w:rsid w:val="000A6FDD"/>
    <w:rsid w:val="000A7C88"/>
    <w:rsid w:val="000A7E17"/>
    <w:rsid w:val="000B011A"/>
    <w:rsid w:val="000B02C2"/>
    <w:rsid w:val="000B0499"/>
    <w:rsid w:val="000B081C"/>
    <w:rsid w:val="000B0BBA"/>
    <w:rsid w:val="000B10AB"/>
    <w:rsid w:val="000B17A1"/>
    <w:rsid w:val="000B1C1D"/>
    <w:rsid w:val="000B1CD3"/>
    <w:rsid w:val="000B256B"/>
    <w:rsid w:val="000B2AAA"/>
    <w:rsid w:val="000B32D4"/>
    <w:rsid w:val="000B3595"/>
    <w:rsid w:val="000B38DA"/>
    <w:rsid w:val="000B3F37"/>
    <w:rsid w:val="000B40AB"/>
    <w:rsid w:val="000B49D7"/>
    <w:rsid w:val="000B53AF"/>
    <w:rsid w:val="000B546F"/>
    <w:rsid w:val="000B569D"/>
    <w:rsid w:val="000B60B9"/>
    <w:rsid w:val="000B65BE"/>
    <w:rsid w:val="000B676C"/>
    <w:rsid w:val="000B6BDF"/>
    <w:rsid w:val="000B71B6"/>
    <w:rsid w:val="000B7387"/>
    <w:rsid w:val="000B76BB"/>
    <w:rsid w:val="000B7D5E"/>
    <w:rsid w:val="000C0E3C"/>
    <w:rsid w:val="000C130C"/>
    <w:rsid w:val="000C133A"/>
    <w:rsid w:val="000C143C"/>
    <w:rsid w:val="000C1DBD"/>
    <w:rsid w:val="000C1F69"/>
    <w:rsid w:val="000C2DE1"/>
    <w:rsid w:val="000C3206"/>
    <w:rsid w:val="000C393F"/>
    <w:rsid w:val="000C3987"/>
    <w:rsid w:val="000C3EB8"/>
    <w:rsid w:val="000C3F16"/>
    <w:rsid w:val="000C403E"/>
    <w:rsid w:val="000C44B7"/>
    <w:rsid w:val="000C4BE2"/>
    <w:rsid w:val="000C4C76"/>
    <w:rsid w:val="000C550B"/>
    <w:rsid w:val="000C5759"/>
    <w:rsid w:val="000C5E7D"/>
    <w:rsid w:val="000C65AE"/>
    <w:rsid w:val="000C673C"/>
    <w:rsid w:val="000C69F8"/>
    <w:rsid w:val="000C6C96"/>
    <w:rsid w:val="000C71D9"/>
    <w:rsid w:val="000C7315"/>
    <w:rsid w:val="000C7C3E"/>
    <w:rsid w:val="000D037E"/>
    <w:rsid w:val="000D063F"/>
    <w:rsid w:val="000D07A5"/>
    <w:rsid w:val="000D0A0F"/>
    <w:rsid w:val="000D0AB8"/>
    <w:rsid w:val="000D0BCC"/>
    <w:rsid w:val="000D0F9A"/>
    <w:rsid w:val="000D148D"/>
    <w:rsid w:val="000D14EB"/>
    <w:rsid w:val="000D1610"/>
    <w:rsid w:val="000D1737"/>
    <w:rsid w:val="000D1C1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BAD"/>
    <w:rsid w:val="000D6E96"/>
    <w:rsid w:val="000D7268"/>
    <w:rsid w:val="000D729D"/>
    <w:rsid w:val="000D75CC"/>
    <w:rsid w:val="000D7783"/>
    <w:rsid w:val="000D79CA"/>
    <w:rsid w:val="000D7C7C"/>
    <w:rsid w:val="000D7EF2"/>
    <w:rsid w:val="000E011D"/>
    <w:rsid w:val="000E14B9"/>
    <w:rsid w:val="000E15FE"/>
    <w:rsid w:val="000E182B"/>
    <w:rsid w:val="000E1E8E"/>
    <w:rsid w:val="000E20E1"/>
    <w:rsid w:val="000E24CC"/>
    <w:rsid w:val="000E279B"/>
    <w:rsid w:val="000E2AC1"/>
    <w:rsid w:val="000E2D8C"/>
    <w:rsid w:val="000E3075"/>
    <w:rsid w:val="000E3358"/>
    <w:rsid w:val="000E38ED"/>
    <w:rsid w:val="000E3918"/>
    <w:rsid w:val="000E3ED3"/>
    <w:rsid w:val="000E3F84"/>
    <w:rsid w:val="000E471D"/>
    <w:rsid w:val="000E48CD"/>
    <w:rsid w:val="000E4C9B"/>
    <w:rsid w:val="000E4D01"/>
    <w:rsid w:val="000E53B4"/>
    <w:rsid w:val="000E5830"/>
    <w:rsid w:val="000E5C4E"/>
    <w:rsid w:val="000E633D"/>
    <w:rsid w:val="000E65A7"/>
    <w:rsid w:val="000E6635"/>
    <w:rsid w:val="000E6F62"/>
    <w:rsid w:val="000E7264"/>
    <w:rsid w:val="000E7535"/>
    <w:rsid w:val="000E7EBF"/>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40"/>
    <w:rsid w:val="000F34C7"/>
    <w:rsid w:val="000F392C"/>
    <w:rsid w:val="000F3B40"/>
    <w:rsid w:val="000F3FFF"/>
    <w:rsid w:val="000F42EA"/>
    <w:rsid w:val="000F48CA"/>
    <w:rsid w:val="000F4BA5"/>
    <w:rsid w:val="000F4CAF"/>
    <w:rsid w:val="000F4F44"/>
    <w:rsid w:val="000F52FB"/>
    <w:rsid w:val="000F53CB"/>
    <w:rsid w:val="000F56C7"/>
    <w:rsid w:val="000F5840"/>
    <w:rsid w:val="000F600D"/>
    <w:rsid w:val="000F61C4"/>
    <w:rsid w:val="000F628F"/>
    <w:rsid w:val="000F64E2"/>
    <w:rsid w:val="000F6646"/>
    <w:rsid w:val="000F6881"/>
    <w:rsid w:val="000F6C32"/>
    <w:rsid w:val="000F77C9"/>
    <w:rsid w:val="000F7D00"/>
    <w:rsid w:val="00100097"/>
    <w:rsid w:val="001000E9"/>
    <w:rsid w:val="00100169"/>
    <w:rsid w:val="0010067A"/>
    <w:rsid w:val="00100880"/>
    <w:rsid w:val="00100AD0"/>
    <w:rsid w:val="00100CA1"/>
    <w:rsid w:val="00101489"/>
    <w:rsid w:val="00101513"/>
    <w:rsid w:val="00101A0E"/>
    <w:rsid w:val="00101ACE"/>
    <w:rsid w:val="00102147"/>
    <w:rsid w:val="001021B6"/>
    <w:rsid w:val="00102D2E"/>
    <w:rsid w:val="0010341A"/>
    <w:rsid w:val="00103658"/>
    <w:rsid w:val="0010366C"/>
    <w:rsid w:val="00103C10"/>
    <w:rsid w:val="00104058"/>
    <w:rsid w:val="0010405D"/>
    <w:rsid w:val="0010411C"/>
    <w:rsid w:val="00104228"/>
    <w:rsid w:val="00104463"/>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5B5"/>
    <w:rsid w:val="00107600"/>
    <w:rsid w:val="00110FBF"/>
    <w:rsid w:val="001112E9"/>
    <w:rsid w:val="00111481"/>
    <w:rsid w:val="0011156C"/>
    <w:rsid w:val="001115C0"/>
    <w:rsid w:val="001115F4"/>
    <w:rsid w:val="001118AA"/>
    <w:rsid w:val="00111AD9"/>
    <w:rsid w:val="00111D19"/>
    <w:rsid w:val="00111D2C"/>
    <w:rsid w:val="00111EF9"/>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B3C"/>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45F"/>
    <w:rsid w:val="001235C4"/>
    <w:rsid w:val="00123975"/>
    <w:rsid w:val="00123DED"/>
    <w:rsid w:val="001240E5"/>
    <w:rsid w:val="00124150"/>
    <w:rsid w:val="001241B0"/>
    <w:rsid w:val="0012467D"/>
    <w:rsid w:val="001246EC"/>
    <w:rsid w:val="001249BA"/>
    <w:rsid w:val="001249D7"/>
    <w:rsid w:val="00124B2A"/>
    <w:rsid w:val="00124B40"/>
    <w:rsid w:val="00124C33"/>
    <w:rsid w:val="00124E10"/>
    <w:rsid w:val="00125052"/>
    <w:rsid w:val="00125078"/>
    <w:rsid w:val="001252FE"/>
    <w:rsid w:val="001256C3"/>
    <w:rsid w:val="001257E6"/>
    <w:rsid w:val="00126299"/>
    <w:rsid w:val="0012697D"/>
    <w:rsid w:val="00126C38"/>
    <w:rsid w:val="00126C3C"/>
    <w:rsid w:val="0012722E"/>
    <w:rsid w:val="0012748A"/>
    <w:rsid w:val="001274AC"/>
    <w:rsid w:val="001275E6"/>
    <w:rsid w:val="00127DE2"/>
    <w:rsid w:val="00127F28"/>
    <w:rsid w:val="001300FA"/>
    <w:rsid w:val="0013014D"/>
    <w:rsid w:val="001301E5"/>
    <w:rsid w:val="001302C8"/>
    <w:rsid w:val="00130714"/>
    <w:rsid w:val="00130953"/>
    <w:rsid w:val="00130EFD"/>
    <w:rsid w:val="00130F15"/>
    <w:rsid w:val="0013128B"/>
    <w:rsid w:val="00131683"/>
    <w:rsid w:val="00131AC6"/>
    <w:rsid w:val="00131B2C"/>
    <w:rsid w:val="001320F7"/>
    <w:rsid w:val="001321CE"/>
    <w:rsid w:val="001322B0"/>
    <w:rsid w:val="00132692"/>
    <w:rsid w:val="00132767"/>
    <w:rsid w:val="00132917"/>
    <w:rsid w:val="00132A30"/>
    <w:rsid w:val="00132D74"/>
    <w:rsid w:val="00132E16"/>
    <w:rsid w:val="00132E7E"/>
    <w:rsid w:val="0013334C"/>
    <w:rsid w:val="0013344F"/>
    <w:rsid w:val="0013359C"/>
    <w:rsid w:val="00133CA0"/>
    <w:rsid w:val="00133EBD"/>
    <w:rsid w:val="00133F76"/>
    <w:rsid w:val="001345D5"/>
    <w:rsid w:val="00134A9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DE6"/>
    <w:rsid w:val="00141E46"/>
    <w:rsid w:val="0014206B"/>
    <w:rsid w:val="00142093"/>
    <w:rsid w:val="00142D73"/>
    <w:rsid w:val="00142E42"/>
    <w:rsid w:val="00142F87"/>
    <w:rsid w:val="001433C9"/>
    <w:rsid w:val="00143691"/>
    <w:rsid w:val="0014371C"/>
    <w:rsid w:val="00143932"/>
    <w:rsid w:val="00143E78"/>
    <w:rsid w:val="00143FFE"/>
    <w:rsid w:val="001440DB"/>
    <w:rsid w:val="0014455D"/>
    <w:rsid w:val="001445AA"/>
    <w:rsid w:val="0014471E"/>
    <w:rsid w:val="0014491B"/>
    <w:rsid w:val="00144B3F"/>
    <w:rsid w:val="00144E04"/>
    <w:rsid w:val="001454C4"/>
    <w:rsid w:val="00145928"/>
    <w:rsid w:val="00146129"/>
    <w:rsid w:val="0014624C"/>
    <w:rsid w:val="00146377"/>
    <w:rsid w:val="0014652F"/>
    <w:rsid w:val="001466F4"/>
    <w:rsid w:val="00146BC8"/>
    <w:rsid w:val="00146EDA"/>
    <w:rsid w:val="001472C2"/>
    <w:rsid w:val="001477C4"/>
    <w:rsid w:val="001479E9"/>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21"/>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7B"/>
    <w:rsid w:val="00154E96"/>
    <w:rsid w:val="00155F7A"/>
    <w:rsid w:val="00156260"/>
    <w:rsid w:val="0015674F"/>
    <w:rsid w:val="0016019C"/>
    <w:rsid w:val="00160674"/>
    <w:rsid w:val="00160786"/>
    <w:rsid w:val="0016166F"/>
    <w:rsid w:val="001618A3"/>
    <w:rsid w:val="0016207A"/>
    <w:rsid w:val="00162262"/>
    <w:rsid w:val="00162BD5"/>
    <w:rsid w:val="00162CF1"/>
    <w:rsid w:val="00162F82"/>
    <w:rsid w:val="001630E4"/>
    <w:rsid w:val="00163670"/>
    <w:rsid w:val="001639BC"/>
    <w:rsid w:val="001639E6"/>
    <w:rsid w:val="00163AFC"/>
    <w:rsid w:val="00164245"/>
    <w:rsid w:val="001645F7"/>
    <w:rsid w:val="00164646"/>
    <w:rsid w:val="001647FA"/>
    <w:rsid w:val="001649D4"/>
    <w:rsid w:val="00164C22"/>
    <w:rsid w:val="00165137"/>
    <w:rsid w:val="001659D1"/>
    <w:rsid w:val="0016634F"/>
    <w:rsid w:val="001669F9"/>
    <w:rsid w:val="0016700E"/>
    <w:rsid w:val="0016711A"/>
    <w:rsid w:val="0016764C"/>
    <w:rsid w:val="00167709"/>
    <w:rsid w:val="00167713"/>
    <w:rsid w:val="001700A3"/>
    <w:rsid w:val="00170397"/>
    <w:rsid w:val="001706E4"/>
    <w:rsid w:val="001708D0"/>
    <w:rsid w:val="001709E2"/>
    <w:rsid w:val="00171407"/>
    <w:rsid w:val="00171730"/>
    <w:rsid w:val="001718B8"/>
    <w:rsid w:val="00171944"/>
    <w:rsid w:val="00171D7E"/>
    <w:rsid w:val="00171F14"/>
    <w:rsid w:val="001721C0"/>
    <w:rsid w:val="0017226B"/>
    <w:rsid w:val="00172530"/>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64F"/>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79F"/>
    <w:rsid w:val="00182E75"/>
    <w:rsid w:val="001836DF"/>
    <w:rsid w:val="00183B8D"/>
    <w:rsid w:val="00183CC6"/>
    <w:rsid w:val="00183D8A"/>
    <w:rsid w:val="00183E8B"/>
    <w:rsid w:val="00183F11"/>
    <w:rsid w:val="001840F5"/>
    <w:rsid w:val="00184DAB"/>
    <w:rsid w:val="00184F10"/>
    <w:rsid w:val="00184F51"/>
    <w:rsid w:val="00185257"/>
    <w:rsid w:val="00185E59"/>
    <w:rsid w:val="00185E97"/>
    <w:rsid w:val="00185F10"/>
    <w:rsid w:val="00186395"/>
    <w:rsid w:val="00186520"/>
    <w:rsid w:val="00186664"/>
    <w:rsid w:val="00186886"/>
    <w:rsid w:val="0018691B"/>
    <w:rsid w:val="00186B4D"/>
    <w:rsid w:val="0018767B"/>
    <w:rsid w:val="00190307"/>
    <w:rsid w:val="00190927"/>
    <w:rsid w:val="001909CE"/>
    <w:rsid w:val="00190BD5"/>
    <w:rsid w:val="00191727"/>
    <w:rsid w:val="00191830"/>
    <w:rsid w:val="00191A2B"/>
    <w:rsid w:val="00191EBF"/>
    <w:rsid w:val="001925E5"/>
    <w:rsid w:val="00192D98"/>
    <w:rsid w:val="0019366B"/>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3C9"/>
    <w:rsid w:val="001A0421"/>
    <w:rsid w:val="001A067A"/>
    <w:rsid w:val="001A0727"/>
    <w:rsid w:val="001A10FA"/>
    <w:rsid w:val="001A11B9"/>
    <w:rsid w:val="001A258A"/>
    <w:rsid w:val="001A2939"/>
    <w:rsid w:val="001A2BC7"/>
    <w:rsid w:val="001A2E33"/>
    <w:rsid w:val="001A2FD5"/>
    <w:rsid w:val="001A3037"/>
    <w:rsid w:val="001A30B0"/>
    <w:rsid w:val="001A30FB"/>
    <w:rsid w:val="001A35B2"/>
    <w:rsid w:val="001A36CF"/>
    <w:rsid w:val="001A3974"/>
    <w:rsid w:val="001A3D5B"/>
    <w:rsid w:val="001A3F0F"/>
    <w:rsid w:val="001A3FA5"/>
    <w:rsid w:val="001A448D"/>
    <w:rsid w:val="001A4CDA"/>
    <w:rsid w:val="001A4EDF"/>
    <w:rsid w:val="001A5174"/>
    <w:rsid w:val="001A6076"/>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36D"/>
    <w:rsid w:val="001B1522"/>
    <w:rsid w:val="001B1565"/>
    <w:rsid w:val="001B1F17"/>
    <w:rsid w:val="001B1F29"/>
    <w:rsid w:val="001B2085"/>
    <w:rsid w:val="001B26EE"/>
    <w:rsid w:val="001B2993"/>
    <w:rsid w:val="001B337E"/>
    <w:rsid w:val="001B345B"/>
    <w:rsid w:val="001B3754"/>
    <w:rsid w:val="001B46A1"/>
    <w:rsid w:val="001B4A66"/>
    <w:rsid w:val="001B5332"/>
    <w:rsid w:val="001B53B3"/>
    <w:rsid w:val="001B54E9"/>
    <w:rsid w:val="001B55E1"/>
    <w:rsid w:val="001B5F4F"/>
    <w:rsid w:val="001B5F67"/>
    <w:rsid w:val="001B62E0"/>
    <w:rsid w:val="001B6488"/>
    <w:rsid w:val="001B6619"/>
    <w:rsid w:val="001B6825"/>
    <w:rsid w:val="001B6C77"/>
    <w:rsid w:val="001B70CF"/>
    <w:rsid w:val="001B716B"/>
    <w:rsid w:val="001B748B"/>
    <w:rsid w:val="001C0006"/>
    <w:rsid w:val="001C002C"/>
    <w:rsid w:val="001C0085"/>
    <w:rsid w:val="001C04E1"/>
    <w:rsid w:val="001C063F"/>
    <w:rsid w:val="001C0883"/>
    <w:rsid w:val="001C16A9"/>
    <w:rsid w:val="001C1E53"/>
    <w:rsid w:val="001C211D"/>
    <w:rsid w:val="001C2E60"/>
    <w:rsid w:val="001C3474"/>
    <w:rsid w:val="001C38A5"/>
    <w:rsid w:val="001C3DC6"/>
    <w:rsid w:val="001C3EAD"/>
    <w:rsid w:val="001C3EAE"/>
    <w:rsid w:val="001C442E"/>
    <w:rsid w:val="001C4F5F"/>
    <w:rsid w:val="001C518A"/>
    <w:rsid w:val="001C5594"/>
    <w:rsid w:val="001C589B"/>
    <w:rsid w:val="001C58A6"/>
    <w:rsid w:val="001C5F88"/>
    <w:rsid w:val="001C619C"/>
    <w:rsid w:val="001C6AA5"/>
    <w:rsid w:val="001C7185"/>
    <w:rsid w:val="001C7198"/>
    <w:rsid w:val="001C7AB6"/>
    <w:rsid w:val="001C7F47"/>
    <w:rsid w:val="001D006C"/>
    <w:rsid w:val="001D0578"/>
    <w:rsid w:val="001D0593"/>
    <w:rsid w:val="001D1258"/>
    <w:rsid w:val="001D13B0"/>
    <w:rsid w:val="001D15D4"/>
    <w:rsid w:val="001D19F8"/>
    <w:rsid w:val="001D1CFF"/>
    <w:rsid w:val="001D1DDA"/>
    <w:rsid w:val="001D2080"/>
    <w:rsid w:val="001D2B3C"/>
    <w:rsid w:val="001D2BB2"/>
    <w:rsid w:val="001D2E6C"/>
    <w:rsid w:val="001D2ECD"/>
    <w:rsid w:val="001D329E"/>
    <w:rsid w:val="001D34EC"/>
    <w:rsid w:val="001D3C68"/>
    <w:rsid w:val="001D3CD5"/>
    <w:rsid w:val="001D3F47"/>
    <w:rsid w:val="001D4315"/>
    <w:rsid w:val="001D43C0"/>
    <w:rsid w:val="001D469B"/>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679"/>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10A"/>
    <w:rsid w:val="001F22A9"/>
    <w:rsid w:val="001F2536"/>
    <w:rsid w:val="001F26BB"/>
    <w:rsid w:val="001F26E9"/>
    <w:rsid w:val="001F2E08"/>
    <w:rsid w:val="001F37ED"/>
    <w:rsid w:val="001F39AB"/>
    <w:rsid w:val="001F45E8"/>
    <w:rsid w:val="001F47F8"/>
    <w:rsid w:val="001F4AE1"/>
    <w:rsid w:val="001F4BA0"/>
    <w:rsid w:val="001F4E57"/>
    <w:rsid w:val="001F53A2"/>
    <w:rsid w:val="001F5AF6"/>
    <w:rsid w:val="001F5C95"/>
    <w:rsid w:val="001F5C9E"/>
    <w:rsid w:val="001F5E73"/>
    <w:rsid w:val="001F5ED8"/>
    <w:rsid w:val="001F5F10"/>
    <w:rsid w:val="001F6192"/>
    <w:rsid w:val="001F623C"/>
    <w:rsid w:val="001F6408"/>
    <w:rsid w:val="001F644E"/>
    <w:rsid w:val="001F681A"/>
    <w:rsid w:val="001F697C"/>
    <w:rsid w:val="001F6E45"/>
    <w:rsid w:val="001F7317"/>
    <w:rsid w:val="001F798D"/>
    <w:rsid w:val="001F7DD6"/>
    <w:rsid w:val="001F7FCF"/>
    <w:rsid w:val="0020001D"/>
    <w:rsid w:val="002000F2"/>
    <w:rsid w:val="002000FC"/>
    <w:rsid w:val="0020020C"/>
    <w:rsid w:val="00200A92"/>
    <w:rsid w:val="00200BF9"/>
    <w:rsid w:val="00200CA3"/>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4FC3"/>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40F"/>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5FCD"/>
    <w:rsid w:val="0021619F"/>
    <w:rsid w:val="002162EA"/>
    <w:rsid w:val="0021646D"/>
    <w:rsid w:val="002165F9"/>
    <w:rsid w:val="00216685"/>
    <w:rsid w:val="00216B17"/>
    <w:rsid w:val="00216BBF"/>
    <w:rsid w:val="00217135"/>
    <w:rsid w:val="0021737B"/>
    <w:rsid w:val="002177AC"/>
    <w:rsid w:val="00217A8F"/>
    <w:rsid w:val="00217AC2"/>
    <w:rsid w:val="00217BE6"/>
    <w:rsid w:val="00217CE8"/>
    <w:rsid w:val="002202EC"/>
    <w:rsid w:val="002204ED"/>
    <w:rsid w:val="00220E92"/>
    <w:rsid w:val="002211DD"/>
    <w:rsid w:val="0022135D"/>
    <w:rsid w:val="002218AF"/>
    <w:rsid w:val="002222A4"/>
    <w:rsid w:val="0022337A"/>
    <w:rsid w:val="00223833"/>
    <w:rsid w:val="00223ACD"/>
    <w:rsid w:val="00223ADC"/>
    <w:rsid w:val="00223F34"/>
    <w:rsid w:val="002241C9"/>
    <w:rsid w:val="00224A9B"/>
    <w:rsid w:val="00224C25"/>
    <w:rsid w:val="002252C0"/>
    <w:rsid w:val="00225398"/>
    <w:rsid w:val="00225FAF"/>
    <w:rsid w:val="002261D0"/>
    <w:rsid w:val="0022657F"/>
    <w:rsid w:val="002269A7"/>
    <w:rsid w:val="00226BD3"/>
    <w:rsid w:val="00226D15"/>
    <w:rsid w:val="00226F21"/>
    <w:rsid w:val="0022735A"/>
    <w:rsid w:val="002275A8"/>
    <w:rsid w:val="00227873"/>
    <w:rsid w:val="002279D2"/>
    <w:rsid w:val="00227A3E"/>
    <w:rsid w:val="00227F9E"/>
    <w:rsid w:val="00230040"/>
    <w:rsid w:val="002300E1"/>
    <w:rsid w:val="002302F4"/>
    <w:rsid w:val="002305EF"/>
    <w:rsid w:val="00230944"/>
    <w:rsid w:val="00230AB0"/>
    <w:rsid w:val="00230AD3"/>
    <w:rsid w:val="00230BB1"/>
    <w:rsid w:val="0023101D"/>
    <w:rsid w:val="00231234"/>
    <w:rsid w:val="002314EE"/>
    <w:rsid w:val="00231740"/>
    <w:rsid w:val="00231929"/>
    <w:rsid w:val="00231C09"/>
    <w:rsid w:val="00231D67"/>
    <w:rsid w:val="00232191"/>
    <w:rsid w:val="00232E9D"/>
    <w:rsid w:val="00233B04"/>
    <w:rsid w:val="00233C8E"/>
    <w:rsid w:val="002344C8"/>
    <w:rsid w:val="002345FC"/>
    <w:rsid w:val="002349C5"/>
    <w:rsid w:val="0023517F"/>
    <w:rsid w:val="00235192"/>
    <w:rsid w:val="00235581"/>
    <w:rsid w:val="00235698"/>
    <w:rsid w:val="00235724"/>
    <w:rsid w:val="0023598D"/>
    <w:rsid w:val="00236001"/>
    <w:rsid w:val="0023645E"/>
    <w:rsid w:val="002368A7"/>
    <w:rsid w:val="00236F55"/>
    <w:rsid w:val="00236F71"/>
    <w:rsid w:val="002373FC"/>
    <w:rsid w:val="0023776F"/>
    <w:rsid w:val="00237C6F"/>
    <w:rsid w:val="00237D22"/>
    <w:rsid w:val="00240B7D"/>
    <w:rsid w:val="00240F76"/>
    <w:rsid w:val="0024103F"/>
    <w:rsid w:val="00241A82"/>
    <w:rsid w:val="00241C7B"/>
    <w:rsid w:val="002421F2"/>
    <w:rsid w:val="002428ED"/>
    <w:rsid w:val="00242B2A"/>
    <w:rsid w:val="00242CAE"/>
    <w:rsid w:val="00243ACD"/>
    <w:rsid w:val="00243DCC"/>
    <w:rsid w:val="002443C2"/>
    <w:rsid w:val="0024445B"/>
    <w:rsid w:val="002444E3"/>
    <w:rsid w:val="00244606"/>
    <w:rsid w:val="00244924"/>
    <w:rsid w:val="00244969"/>
    <w:rsid w:val="002450A0"/>
    <w:rsid w:val="00245492"/>
    <w:rsid w:val="00245A41"/>
    <w:rsid w:val="00245B70"/>
    <w:rsid w:val="00245D7D"/>
    <w:rsid w:val="00245E39"/>
    <w:rsid w:val="00245FBA"/>
    <w:rsid w:val="00246556"/>
    <w:rsid w:val="00246C52"/>
    <w:rsid w:val="00246EB6"/>
    <w:rsid w:val="002471AB"/>
    <w:rsid w:val="0024785A"/>
    <w:rsid w:val="00247B6E"/>
    <w:rsid w:val="00247C82"/>
    <w:rsid w:val="00247D8E"/>
    <w:rsid w:val="00247DD1"/>
    <w:rsid w:val="00250116"/>
    <w:rsid w:val="00250D9C"/>
    <w:rsid w:val="00251117"/>
    <w:rsid w:val="002512A9"/>
    <w:rsid w:val="0025169E"/>
    <w:rsid w:val="00251929"/>
    <w:rsid w:val="00251F5E"/>
    <w:rsid w:val="00252033"/>
    <w:rsid w:val="00252052"/>
    <w:rsid w:val="002521CC"/>
    <w:rsid w:val="002522FF"/>
    <w:rsid w:val="0025245E"/>
    <w:rsid w:val="002525BE"/>
    <w:rsid w:val="00252F3F"/>
    <w:rsid w:val="0025309F"/>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029"/>
    <w:rsid w:val="002612A1"/>
    <w:rsid w:val="0026179E"/>
    <w:rsid w:val="00261D05"/>
    <w:rsid w:val="00261E9E"/>
    <w:rsid w:val="002623AC"/>
    <w:rsid w:val="00262793"/>
    <w:rsid w:val="00262979"/>
    <w:rsid w:val="00262CEB"/>
    <w:rsid w:val="00262E69"/>
    <w:rsid w:val="00263038"/>
    <w:rsid w:val="0026355B"/>
    <w:rsid w:val="00263837"/>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11"/>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0F9"/>
    <w:rsid w:val="00284E7F"/>
    <w:rsid w:val="0028527A"/>
    <w:rsid w:val="00285520"/>
    <w:rsid w:val="00285894"/>
    <w:rsid w:val="00285E28"/>
    <w:rsid w:val="00286487"/>
    <w:rsid w:val="00286631"/>
    <w:rsid w:val="00286832"/>
    <w:rsid w:val="002868DC"/>
    <w:rsid w:val="00286AB7"/>
    <w:rsid w:val="00286B14"/>
    <w:rsid w:val="00286F76"/>
    <w:rsid w:val="00287376"/>
    <w:rsid w:val="002877DE"/>
    <w:rsid w:val="00287C28"/>
    <w:rsid w:val="00290254"/>
    <w:rsid w:val="0029145E"/>
    <w:rsid w:val="0029178F"/>
    <w:rsid w:val="00291B01"/>
    <w:rsid w:val="00292B70"/>
    <w:rsid w:val="00292CBD"/>
    <w:rsid w:val="00293504"/>
    <w:rsid w:val="00293559"/>
    <w:rsid w:val="00293C22"/>
    <w:rsid w:val="002943A4"/>
    <w:rsid w:val="00294456"/>
    <w:rsid w:val="002944CA"/>
    <w:rsid w:val="00294722"/>
    <w:rsid w:val="0029491A"/>
    <w:rsid w:val="00294AB1"/>
    <w:rsid w:val="0029512F"/>
    <w:rsid w:val="00295226"/>
    <w:rsid w:val="0029548C"/>
    <w:rsid w:val="00295539"/>
    <w:rsid w:val="0029556D"/>
    <w:rsid w:val="00295F1C"/>
    <w:rsid w:val="00296003"/>
    <w:rsid w:val="0029636B"/>
    <w:rsid w:val="002963EC"/>
    <w:rsid w:val="002965C5"/>
    <w:rsid w:val="00296D24"/>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9A2"/>
    <w:rsid w:val="002A2B35"/>
    <w:rsid w:val="002A2FE5"/>
    <w:rsid w:val="002A30CB"/>
    <w:rsid w:val="002A31FF"/>
    <w:rsid w:val="002A3668"/>
    <w:rsid w:val="002A3771"/>
    <w:rsid w:val="002A3B12"/>
    <w:rsid w:val="002A3CF2"/>
    <w:rsid w:val="002A4102"/>
    <w:rsid w:val="002A4918"/>
    <w:rsid w:val="002A49FC"/>
    <w:rsid w:val="002A4E20"/>
    <w:rsid w:val="002A4EFE"/>
    <w:rsid w:val="002A523D"/>
    <w:rsid w:val="002A5488"/>
    <w:rsid w:val="002A5A64"/>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578"/>
    <w:rsid w:val="002B3D90"/>
    <w:rsid w:val="002B4774"/>
    <w:rsid w:val="002B4982"/>
    <w:rsid w:val="002B4C39"/>
    <w:rsid w:val="002B5370"/>
    <w:rsid w:val="002B5976"/>
    <w:rsid w:val="002B6397"/>
    <w:rsid w:val="002B64FE"/>
    <w:rsid w:val="002B651D"/>
    <w:rsid w:val="002B6890"/>
    <w:rsid w:val="002B694E"/>
    <w:rsid w:val="002B71EC"/>
    <w:rsid w:val="002B76FF"/>
    <w:rsid w:val="002B7AC5"/>
    <w:rsid w:val="002C020D"/>
    <w:rsid w:val="002C04C2"/>
    <w:rsid w:val="002C0596"/>
    <w:rsid w:val="002C0818"/>
    <w:rsid w:val="002C0A32"/>
    <w:rsid w:val="002C0DD0"/>
    <w:rsid w:val="002C0E0A"/>
    <w:rsid w:val="002C1C49"/>
    <w:rsid w:val="002C1DF1"/>
    <w:rsid w:val="002C203A"/>
    <w:rsid w:val="002C2437"/>
    <w:rsid w:val="002C2E8A"/>
    <w:rsid w:val="002C2FCD"/>
    <w:rsid w:val="002C343C"/>
    <w:rsid w:val="002C3492"/>
    <w:rsid w:val="002C36D3"/>
    <w:rsid w:val="002C372D"/>
    <w:rsid w:val="002C3AE4"/>
    <w:rsid w:val="002C3B01"/>
    <w:rsid w:val="002C3B99"/>
    <w:rsid w:val="002C3C99"/>
    <w:rsid w:val="002C3E89"/>
    <w:rsid w:val="002C4110"/>
    <w:rsid w:val="002C44DB"/>
    <w:rsid w:val="002C47BD"/>
    <w:rsid w:val="002C518B"/>
    <w:rsid w:val="002C5533"/>
    <w:rsid w:val="002C5620"/>
    <w:rsid w:val="002C5A6B"/>
    <w:rsid w:val="002C5DAF"/>
    <w:rsid w:val="002C61E0"/>
    <w:rsid w:val="002C782F"/>
    <w:rsid w:val="002C78AA"/>
    <w:rsid w:val="002C7B03"/>
    <w:rsid w:val="002C7B0D"/>
    <w:rsid w:val="002C7D95"/>
    <w:rsid w:val="002C7E99"/>
    <w:rsid w:val="002D001E"/>
    <w:rsid w:val="002D0298"/>
    <w:rsid w:val="002D04DC"/>
    <w:rsid w:val="002D0657"/>
    <w:rsid w:val="002D066F"/>
    <w:rsid w:val="002D0987"/>
    <w:rsid w:val="002D09B3"/>
    <w:rsid w:val="002D1371"/>
    <w:rsid w:val="002D13B7"/>
    <w:rsid w:val="002D13DA"/>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45E"/>
    <w:rsid w:val="002D65C9"/>
    <w:rsid w:val="002D68C3"/>
    <w:rsid w:val="002D6C69"/>
    <w:rsid w:val="002D7255"/>
    <w:rsid w:val="002D772F"/>
    <w:rsid w:val="002E018E"/>
    <w:rsid w:val="002E04F0"/>
    <w:rsid w:val="002E0A48"/>
    <w:rsid w:val="002E0C58"/>
    <w:rsid w:val="002E0E94"/>
    <w:rsid w:val="002E108B"/>
    <w:rsid w:val="002E16BC"/>
    <w:rsid w:val="002E1941"/>
    <w:rsid w:val="002E21D5"/>
    <w:rsid w:val="002E251B"/>
    <w:rsid w:val="002E2923"/>
    <w:rsid w:val="002E2A53"/>
    <w:rsid w:val="002E2A76"/>
    <w:rsid w:val="002E306D"/>
    <w:rsid w:val="002E3624"/>
    <w:rsid w:val="002E3653"/>
    <w:rsid w:val="002E36AE"/>
    <w:rsid w:val="002E38B7"/>
    <w:rsid w:val="002E447A"/>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85F"/>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526"/>
    <w:rsid w:val="002F78B6"/>
    <w:rsid w:val="002F7B6D"/>
    <w:rsid w:val="002F7D48"/>
    <w:rsid w:val="002F7EC5"/>
    <w:rsid w:val="003003AD"/>
    <w:rsid w:val="003004CC"/>
    <w:rsid w:val="003004DC"/>
    <w:rsid w:val="00300CD5"/>
    <w:rsid w:val="003011C0"/>
    <w:rsid w:val="003016FB"/>
    <w:rsid w:val="00301EE4"/>
    <w:rsid w:val="003024AF"/>
    <w:rsid w:val="003024DE"/>
    <w:rsid w:val="00302701"/>
    <w:rsid w:val="00302739"/>
    <w:rsid w:val="00302893"/>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749"/>
    <w:rsid w:val="00310CC6"/>
    <w:rsid w:val="003114AC"/>
    <w:rsid w:val="00311642"/>
    <w:rsid w:val="00311761"/>
    <w:rsid w:val="00311941"/>
    <w:rsid w:val="00311AFC"/>
    <w:rsid w:val="003121B8"/>
    <w:rsid w:val="003137A0"/>
    <w:rsid w:val="003137ED"/>
    <w:rsid w:val="00313C4F"/>
    <w:rsid w:val="003141C2"/>
    <w:rsid w:val="00314629"/>
    <w:rsid w:val="003146C0"/>
    <w:rsid w:val="0031518B"/>
    <w:rsid w:val="0031586B"/>
    <w:rsid w:val="0031599D"/>
    <w:rsid w:val="00315F72"/>
    <w:rsid w:val="00316072"/>
    <w:rsid w:val="00316265"/>
    <w:rsid w:val="00316A94"/>
    <w:rsid w:val="00316C58"/>
    <w:rsid w:val="00316E46"/>
    <w:rsid w:val="00317050"/>
    <w:rsid w:val="00317884"/>
    <w:rsid w:val="00317CD5"/>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2A"/>
    <w:rsid w:val="003259EB"/>
    <w:rsid w:val="0032649F"/>
    <w:rsid w:val="003264A2"/>
    <w:rsid w:val="0032695B"/>
    <w:rsid w:val="00326BBA"/>
    <w:rsid w:val="003271E3"/>
    <w:rsid w:val="0032724E"/>
    <w:rsid w:val="003272D0"/>
    <w:rsid w:val="003273DE"/>
    <w:rsid w:val="00327404"/>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6F4"/>
    <w:rsid w:val="00344725"/>
    <w:rsid w:val="00344898"/>
    <w:rsid w:val="00344C47"/>
    <w:rsid w:val="0034511B"/>
    <w:rsid w:val="00345A29"/>
    <w:rsid w:val="00345BF2"/>
    <w:rsid w:val="003461BD"/>
    <w:rsid w:val="00346EA4"/>
    <w:rsid w:val="003471DC"/>
    <w:rsid w:val="0034745C"/>
    <w:rsid w:val="00347655"/>
    <w:rsid w:val="00347A3F"/>
    <w:rsid w:val="00347F2E"/>
    <w:rsid w:val="0035025F"/>
    <w:rsid w:val="003503F4"/>
    <w:rsid w:val="0035041A"/>
    <w:rsid w:val="003505AD"/>
    <w:rsid w:val="00350631"/>
    <w:rsid w:val="00350757"/>
    <w:rsid w:val="0035180B"/>
    <w:rsid w:val="00351A2F"/>
    <w:rsid w:val="00351C98"/>
    <w:rsid w:val="0035216E"/>
    <w:rsid w:val="0035265C"/>
    <w:rsid w:val="00352759"/>
    <w:rsid w:val="00352828"/>
    <w:rsid w:val="00352952"/>
    <w:rsid w:val="003529E8"/>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5D7"/>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819"/>
    <w:rsid w:val="00362C5A"/>
    <w:rsid w:val="003634AD"/>
    <w:rsid w:val="00363D68"/>
    <w:rsid w:val="00363E00"/>
    <w:rsid w:val="00363E9E"/>
    <w:rsid w:val="00364591"/>
    <w:rsid w:val="00364A63"/>
    <w:rsid w:val="003660D9"/>
    <w:rsid w:val="0036636E"/>
    <w:rsid w:val="00366EB2"/>
    <w:rsid w:val="00366F66"/>
    <w:rsid w:val="00367080"/>
    <w:rsid w:val="003671C9"/>
    <w:rsid w:val="00367D2F"/>
    <w:rsid w:val="003700A7"/>
    <w:rsid w:val="00370285"/>
    <w:rsid w:val="003704EE"/>
    <w:rsid w:val="003705F6"/>
    <w:rsid w:val="00370649"/>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136"/>
    <w:rsid w:val="003734F9"/>
    <w:rsid w:val="003737A9"/>
    <w:rsid w:val="00373C10"/>
    <w:rsid w:val="00373C61"/>
    <w:rsid w:val="00373E10"/>
    <w:rsid w:val="00373EFE"/>
    <w:rsid w:val="00373F2C"/>
    <w:rsid w:val="0037406C"/>
    <w:rsid w:val="003741D2"/>
    <w:rsid w:val="003744CB"/>
    <w:rsid w:val="0037456D"/>
    <w:rsid w:val="00374804"/>
    <w:rsid w:val="00374F06"/>
    <w:rsid w:val="00374F99"/>
    <w:rsid w:val="00375FFC"/>
    <w:rsid w:val="0037606B"/>
    <w:rsid w:val="003764FA"/>
    <w:rsid w:val="00376E52"/>
    <w:rsid w:val="0037709A"/>
    <w:rsid w:val="00377146"/>
    <w:rsid w:val="00377397"/>
    <w:rsid w:val="003773F2"/>
    <w:rsid w:val="003774FD"/>
    <w:rsid w:val="003775BD"/>
    <w:rsid w:val="0038084F"/>
    <w:rsid w:val="00380892"/>
    <w:rsid w:val="00381655"/>
    <w:rsid w:val="00381685"/>
    <w:rsid w:val="00381F3A"/>
    <w:rsid w:val="003821E7"/>
    <w:rsid w:val="0038232C"/>
    <w:rsid w:val="00382903"/>
    <w:rsid w:val="00383483"/>
    <w:rsid w:val="00383827"/>
    <w:rsid w:val="00383D4B"/>
    <w:rsid w:val="00383DDB"/>
    <w:rsid w:val="00383E3C"/>
    <w:rsid w:val="00383F15"/>
    <w:rsid w:val="003842A8"/>
    <w:rsid w:val="003848D9"/>
    <w:rsid w:val="00385192"/>
    <w:rsid w:val="003852CC"/>
    <w:rsid w:val="003852E9"/>
    <w:rsid w:val="0038556E"/>
    <w:rsid w:val="00385737"/>
    <w:rsid w:val="00385823"/>
    <w:rsid w:val="00385BD7"/>
    <w:rsid w:val="00385C4C"/>
    <w:rsid w:val="003862D5"/>
    <w:rsid w:val="00386498"/>
    <w:rsid w:val="00386A15"/>
    <w:rsid w:val="00386B67"/>
    <w:rsid w:val="00386B71"/>
    <w:rsid w:val="00386C31"/>
    <w:rsid w:val="0038702D"/>
    <w:rsid w:val="003870BC"/>
    <w:rsid w:val="0038732E"/>
    <w:rsid w:val="00387675"/>
    <w:rsid w:val="00387771"/>
    <w:rsid w:val="00387854"/>
    <w:rsid w:val="00387B2B"/>
    <w:rsid w:val="00387D1D"/>
    <w:rsid w:val="003904B1"/>
    <w:rsid w:val="003907D2"/>
    <w:rsid w:val="00390914"/>
    <w:rsid w:val="00390B8F"/>
    <w:rsid w:val="00390C56"/>
    <w:rsid w:val="0039122C"/>
    <w:rsid w:val="0039124D"/>
    <w:rsid w:val="003914C2"/>
    <w:rsid w:val="00391A92"/>
    <w:rsid w:val="003926BE"/>
    <w:rsid w:val="00392DB8"/>
    <w:rsid w:val="00393B78"/>
    <w:rsid w:val="00394775"/>
    <w:rsid w:val="00394A43"/>
    <w:rsid w:val="00394B44"/>
    <w:rsid w:val="00394D81"/>
    <w:rsid w:val="0039502C"/>
    <w:rsid w:val="003956CC"/>
    <w:rsid w:val="003956FE"/>
    <w:rsid w:val="0039598F"/>
    <w:rsid w:val="003959BD"/>
    <w:rsid w:val="003960D5"/>
    <w:rsid w:val="0039610F"/>
    <w:rsid w:val="0039665F"/>
    <w:rsid w:val="00396850"/>
    <w:rsid w:val="00397317"/>
    <w:rsid w:val="00397424"/>
    <w:rsid w:val="003977D9"/>
    <w:rsid w:val="003978B3"/>
    <w:rsid w:val="003978B8"/>
    <w:rsid w:val="00397B96"/>
    <w:rsid w:val="00397C89"/>
    <w:rsid w:val="00397E0D"/>
    <w:rsid w:val="003A0311"/>
    <w:rsid w:val="003A0736"/>
    <w:rsid w:val="003A07F5"/>
    <w:rsid w:val="003A08E9"/>
    <w:rsid w:val="003A1135"/>
    <w:rsid w:val="003A1341"/>
    <w:rsid w:val="003A162C"/>
    <w:rsid w:val="003A19E0"/>
    <w:rsid w:val="003A1DD5"/>
    <w:rsid w:val="003A2019"/>
    <w:rsid w:val="003A21F4"/>
    <w:rsid w:val="003A2D39"/>
    <w:rsid w:val="003A2FE7"/>
    <w:rsid w:val="003A36CA"/>
    <w:rsid w:val="003A42BB"/>
    <w:rsid w:val="003A45FB"/>
    <w:rsid w:val="003A48FC"/>
    <w:rsid w:val="003A4E82"/>
    <w:rsid w:val="003A590E"/>
    <w:rsid w:val="003A6330"/>
    <w:rsid w:val="003A65E0"/>
    <w:rsid w:val="003A67EA"/>
    <w:rsid w:val="003A6BC9"/>
    <w:rsid w:val="003A76A3"/>
    <w:rsid w:val="003A76A9"/>
    <w:rsid w:val="003A7747"/>
    <w:rsid w:val="003B0299"/>
    <w:rsid w:val="003B0901"/>
    <w:rsid w:val="003B0A92"/>
    <w:rsid w:val="003B0B4D"/>
    <w:rsid w:val="003B0F13"/>
    <w:rsid w:val="003B1046"/>
    <w:rsid w:val="003B1140"/>
    <w:rsid w:val="003B14B8"/>
    <w:rsid w:val="003B1575"/>
    <w:rsid w:val="003B188F"/>
    <w:rsid w:val="003B1CC2"/>
    <w:rsid w:val="003B21B1"/>
    <w:rsid w:val="003B2B79"/>
    <w:rsid w:val="003B2B7D"/>
    <w:rsid w:val="003B3C4E"/>
    <w:rsid w:val="003B3E68"/>
    <w:rsid w:val="003B3EE6"/>
    <w:rsid w:val="003B4482"/>
    <w:rsid w:val="003B45D1"/>
    <w:rsid w:val="003B4BCD"/>
    <w:rsid w:val="003B4FC5"/>
    <w:rsid w:val="003B570F"/>
    <w:rsid w:val="003B5B57"/>
    <w:rsid w:val="003B5B7E"/>
    <w:rsid w:val="003B5E30"/>
    <w:rsid w:val="003B6194"/>
    <w:rsid w:val="003B69F3"/>
    <w:rsid w:val="003B6F75"/>
    <w:rsid w:val="003B6FCB"/>
    <w:rsid w:val="003B7020"/>
    <w:rsid w:val="003B7271"/>
    <w:rsid w:val="003B7294"/>
    <w:rsid w:val="003B76FE"/>
    <w:rsid w:val="003C009A"/>
    <w:rsid w:val="003C07D7"/>
    <w:rsid w:val="003C0985"/>
    <w:rsid w:val="003C0C76"/>
    <w:rsid w:val="003C0D37"/>
    <w:rsid w:val="003C1E01"/>
    <w:rsid w:val="003C1EC9"/>
    <w:rsid w:val="003C270B"/>
    <w:rsid w:val="003C2C9D"/>
    <w:rsid w:val="003C3B73"/>
    <w:rsid w:val="003C3C92"/>
    <w:rsid w:val="003C4002"/>
    <w:rsid w:val="003C4250"/>
    <w:rsid w:val="003C4753"/>
    <w:rsid w:val="003C4952"/>
    <w:rsid w:val="003C4D16"/>
    <w:rsid w:val="003C4D8C"/>
    <w:rsid w:val="003C4F25"/>
    <w:rsid w:val="003C5086"/>
    <w:rsid w:val="003C5928"/>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F02"/>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240A"/>
    <w:rsid w:val="003E28DE"/>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E7EEB"/>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AE3"/>
    <w:rsid w:val="003F2DEB"/>
    <w:rsid w:val="003F324B"/>
    <w:rsid w:val="003F3652"/>
    <w:rsid w:val="003F3865"/>
    <w:rsid w:val="003F3A47"/>
    <w:rsid w:val="003F3B55"/>
    <w:rsid w:val="003F3B86"/>
    <w:rsid w:val="003F3DFF"/>
    <w:rsid w:val="003F412F"/>
    <w:rsid w:val="003F4933"/>
    <w:rsid w:val="003F4977"/>
    <w:rsid w:val="003F4E1C"/>
    <w:rsid w:val="003F4E39"/>
    <w:rsid w:val="003F536B"/>
    <w:rsid w:val="003F586D"/>
    <w:rsid w:val="003F60EF"/>
    <w:rsid w:val="003F62B4"/>
    <w:rsid w:val="003F677A"/>
    <w:rsid w:val="003F6853"/>
    <w:rsid w:val="003F6930"/>
    <w:rsid w:val="003F6ACE"/>
    <w:rsid w:val="003F6BAC"/>
    <w:rsid w:val="003F6C7B"/>
    <w:rsid w:val="003F6F1A"/>
    <w:rsid w:val="003F73A0"/>
    <w:rsid w:val="003F75DD"/>
    <w:rsid w:val="003F7CDE"/>
    <w:rsid w:val="003F7DFF"/>
    <w:rsid w:val="00400032"/>
    <w:rsid w:val="0040015E"/>
    <w:rsid w:val="00400427"/>
    <w:rsid w:val="004010CF"/>
    <w:rsid w:val="004012FA"/>
    <w:rsid w:val="00401540"/>
    <w:rsid w:val="004017C6"/>
    <w:rsid w:val="00401907"/>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284"/>
    <w:rsid w:val="00413369"/>
    <w:rsid w:val="00413F24"/>
    <w:rsid w:val="00414129"/>
    <w:rsid w:val="004145AE"/>
    <w:rsid w:val="00414B53"/>
    <w:rsid w:val="00415755"/>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63F"/>
    <w:rsid w:val="00423921"/>
    <w:rsid w:val="00423A73"/>
    <w:rsid w:val="0042425E"/>
    <w:rsid w:val="0042477A"/>
    <w:rsid w:val="00425164"/>
    <w:rsid w:val="00425C97"/>
    <w:rsid w:val="00425FFD"/>
    <w:rsid w:val="004262F8"/>
    <w:rsid w:val="00426442"/>
    <w:rsid w:val="0042654A"/>
    <w:rsid w:val="00426A93"/>
    <w:rsid w:val="00426C83"/>
    <w:rsid w:val="00426DFA"/>
    <w:rsid w:val="004270D4"/>
    <w:rsid w:val="004276E3"/>
    <w:rsid w:val="004279ED"/>
    <w:rsid w:val="00427AF4"/>
    <w:rsid w:val="00427E47"/>
    <w:rsid w:val="00427E67"/>
    <w:rsid w:val="00430178"/>
    <w:rsid w:val="00430495"/>
    <w:rsid w:val="00430680"/>
    <w:rsid w:val="00430773"/>
    <w:rsid w:val="00430A72"/>
    <w:rsid w:val="004314E7"/>
    <w:rsid w:val="0043189C"/>
    <w:rsid w:val="00431923"/>
    <w:rsid w:val="0043193A"/>
    <w:rsid w:val="00431CB1"/>
    <w:rsid w:val="00431DB5"/>
    <w:rsid w:val="0043270B"/>
    <w:rsid w:val="00432780"/>
    <w:rsid w:val="00432DB9"/>
    <w:rsid w:val="00432E64"/>
    <w:rsid w:val="00432F8F"/>
    <w:rsid w:val="00432F9E"/>
    <w:rsid w:val="004330DD"/>
    <w:rsid w:val="00433106"/>
    <w:rsid w:val="00433840"/>
    <w:rsid w:val="004339E9"/>
    <w:rsid w:val="00433C6F"/>
    <w:rsid w:val="00433F45"/>
    <w:rsid w:val="0043428C"/>
    <w:rsid w:val="00434583"/>
    <w:rsid w:val="00434754"/>
    <w:rsid w:val="0043480E"/>
    <w:rsid w:val="00434A45"/>
    <w:rsid w:val="00434D46"/>
    <w:rsid w:val="00435178"/>
    <w:rsid w:val="00435248"/>
    <w:rsid w:val="004353C1"/>
    <w:rsid w:val="0043542F"/>
    <w:rsid w:val="004355EB"/>
    <w:rsid w:val="00435602"/>
    <w:rsid w:val="004356FA"/>
    <w:rsid w:val="00435B98"/>
    <w:rsid w:val="00435C38"/>
    <w:rsid w:val="00435CCF"/>
    <w:rsid w:val="00436A3B"/>
    <w:rsid w:val="00437027"/>
    <w:rsid w:val="00437132"/>
    <w:rsid w:val="004371AB"/>
    <w:rsid w:val="0043751C"/>
    <w:rsid w:val="004375CC"/>
    <w:rsid w:val="00437970"/>
    <w:rsid w:val="00437D22"/>
    <w:rsid w:val="004402A7"/>
    <w:rsid w:val="0044035D"/>
    <w:rsid w:val="00440EA5"/>
    <w:rsid w:val="0044131C"/>
    <w:rsid w:val="0044142F"/>
    <w:rsid w:val="004425C2"/>
    <w:rsid w:val="00442824"/>
    <w:rsid w:val="00442FFB"/>
    <w:rsid w:val="004430FD"/>
    <w:rsid w:val="00443ED3"/>
    <w:rsid w:val="00443F64"/>
    <w:rsid w:val="004442A7"/>
    <w:rsid w:val="00444901"/>
    <w:rsid w:val="00444934"/>
    <w:rsid w:val="00444F5E"/>
    <w:rsid w:val="004452EC"/>
    <w:rsid w:val="0044540F"/>
    <w:rsid w:val="00445494"/>
    <w:rsid w:val="004454B3"/>
    <w:rsid w:val="00445513"/>
    <w:rsid w:val="00445907"/>
    <w:rsid w:val="00445CFF"/>
    <w:rsid w:val="004462AF"/>
    <w:rsid w:val="004462E8"/>
    <w:rsid w:val="00446591"/>
    <w:rsid w:val="00446624"/>
    <w:rsid w:val="0044662A"/>
    <w:rsid w:val="0044666E"/>
    <w:rsid w:val="00447291"/>
    <w:rsid w:val="00447486"/>
    <w:rsid w:val="004476AC"/>
    <w:rsid w:val="00450778"/>
    <w:rsid w:val="00450B28"/>
    <w:rsid w:val="00450D3B"/>
    <w:rsid w:val="00450E41"/>
    <w:rsid w:val="004518D5"/>
    <w:rsid w:val="004519BF"/>
    <w:rsid w:val="00451A16"/>
    <w:rsid w:val="00451B06"/>
    <w:rsid w:val="00451BEB"/>
    <w:rsid w:val="004521D3"/>
    <w:rsid w:val="004527C0"/>
    <w:rsid w:val="004535D8"/>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06"/>
    <w:rsid w:val="0046072D"/>
    <w:rsid w:val="00460921"/>
    <w:rsid w:val="00460958"/>
    <w:rsid w:val="0046110A"/>
    <w:rsid w:val="004611A7"/>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E1"/>
    <w:rsid w:val="00467716"/>
    <w:rsid w:val="00467838"/>
    <w:rsid w:val="00467F52"/>
    <w:rsid w:val="0047041E"/>
    <w:rsid w:val="00470750"/>
    <w:rsid w:val="00470893"/>
    <w:rsid w:val="00470900"/>
    <w:rsid w:val="00470E35"/>
    <w:rsid w:val="00470FE9"/>
    <w:rsid w:val="0047166D"/>
    <w:rsid w:val="00471856"/>
    <w:rsid w:val="00471978"/>
    <w:rsid w:val="004719A1"/>
    <w:rsid w:val="00471DB0"/>
    <w:rsid w:val="00471F3B"/>
    <w:rsid w:val="00471FAB"/>
    <w:rsid w:val="004727D8"/>
    <w:rsid w:val="00472ACB"/>
    <w:rsid w:val="004732B5"/>
    <w:rsid w:val="00473F5F"/>
    <w:rsid w:val="0047410D"/>
    <w:rsid w:val="00474144"/>
    <w:rsid w:val="00474E24"/>
    <w:rsid w:val="00474FB4"/>
    <w:rsid w:val="00475131"/>
    <w:rsid w:val="00475260"/>
    <w:rsid w:val="00475566"/>
    <w:rsid w:val="004755D5"/>
    <w:rsid w:val="0047574D"/>
    <w:rsid w:val="00475A1B"/>
    <w:rsid w:val="00475D3E"/>
    <w:rsid w:val="00475E50"/>
    <w:rsid w:val="00475F90"/>
    <w:rsid w:val="00476D8B"/>
    <w:rsid w:val="00476EAE"/>
    <w:rsid w:val="00476FC4"/>
    <w:rsid w:val="004774C5"/>
    <w:rsid w:val="004775ED"/>
    <w:rsid w:val="004776B2"/>
    <w:rsid w:val="004777C7"/>
    <w:rsid w:val="004802F4"/>
    <w:rsid w:val="004803A9"/>
    <w:rsid w:val="0048061A"/>
    <w:rsid w:val="004807D5"/>
    <w:rsid w:val="00480B03"/>
    <w:rsid w:val="004810EC"/>
    <w:rsid w:val="004814F6"/>
    <w:rsid w:val="00481607"/>
    <w:rsid w:val="00482358"/>
    <w:rsid w:val="00482389"/>
    <w:rsid w:val="00482849"/>
    <w:rsid w:val="00482943"/>
    <w:rsid w:val="00482ADC"/>
    <w:rsid w:val="00482B1F"/>
    <w:rsid w:val="00482BAD"/>
    <w:rsid w:val="00483424"/>
    <w:rsid w:val="00483C5A"/>
    <w:rsid w:val="00483D11"/>
    <w:rsid w:val="00483D20"/>
    <w:rsid w:val="0048406D"/>
    <w:rsid w:val="0048410E"/>
    <w:rsid w:val="00484C46"/>
    <w:rsid w:val="00485969"/>
    <w:rsid w:val="0048598C"/>
    <w:rsid w:val="00485E8A"/>
    <w:rsid w:val="0048620B"/>
    <w:rsid w:val="004862DE"/>
    <w:rsid w:val="00486CF2"/>
    <w:rsid w:val="00486EC5"/>
    <w:rsid w:val="00487056"/>
    <w:rsid w:val="00487442"/>
    <w:rsid w:val="00487BB8"/>
    <w:rsid w:val="00487F28"/>
    <w:rsid w:val="00490649"/>
    <w:rsid w:val="0049093B"/>
    <w:rsid w:val="00490C0A"/>
    <w:rsid w:val="00490E94"/>
    <w:rsid w:val="00490EE3"/>
    <w:rsid w:val="0049143D"/>
    <w:rsid w:val="00491728"/>
    <w:rsid w:val="004918A0"/>
    <w:rsid w:val="004924E5"/>
    <w:rsid w:val="00492619"/>
    <w:rsid w:val="00492D3C"/>
    <w:rsid w:val="00492ECB"/>
    <w:rsid w:val="0049349F"/>
    <w:rsid w:val="004935A4"/>
    <w:rsid w:val="00493D08"/>
    <w:rsid w:val="00494C45"/>
    <w:rsid w:val="00494D25"/>
    <w:rsid w:val="00494D72"/>
    <w:rsid w:val="00494E75"/>
    <w:rsid w:val="00495071"/>
    <w:rsid w:val="00495227"/>
    <w:rsid w:val="004961DB"/>
    <w:rsid w:val="0049653E"/>
    <w:rsid w:val="0049692F"/>
    <w:rsid w:val="00496BEF"/>
    <w:rsid w:val="0049792C"/>
    <w:rsid w:val="00497CBB"/>
    <w:rsid w:val="00497E3B"/>
    <w:rsid w:val="004A01E1"/>
    <w:rsid w:val="004A06D4"/>
    <w:rsid w:val="004A0814"/>
    <w:rsid w:val="004A0BB0"/>
    <w:rsid w:val="004A0E00"/>
    <w:rsid w:val="004A133A"/>
    <w:rsid w:val="004A15F7"/>
    <w:rsid w:val="004A1600"/>
    <w:rsid w:val="004A1B20"/>
    <w:rsid w:val="004A1D1E"/>
    <w:rsid w:val="004A201F"/>
    <w:rsid w:val="004A23B8"/>
    <w:rsid w:val="004A23C0"/>
    <w:rsid w:val="004A28D4"/>
    <w:rsid w:val="004A2908"/>
    <w:rsid w:val="004A2B3D"/>
    <w:rsid w:val="004A2B97"/>
    <w:rsid w:val="004A2BE1"/>
    <w:rsid w:val="004A2BEA"/>
    <w:rsid w:val="004A2E44"/>
    <w:rsid w:val="004A30F7"/>
    <w:rsid w:val="004A366E"/>
    <w:rsid w:val="004A36C0"/>
    <w:rsid w:val="004A36DD"/>
    <w:rsid w:val="004A3AA3"/>
    <w:rsid w:val="004A3B08"/>
    <w:rsid w:val="004A3BE4"/>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7EB"/>
    <w:rsid w:val="004B2B31"/>
    <w:rsid w:val="004B2C33"/>
    <w:rsid w:val="004B2CDB"/>
    <w:rsid w:val="004B39AA"/>
    <w:rsid w:val="004B3A42"/>
    <w:rsid w:val="004B3C3F"/>
    <w:rsid w:val="004B3E5C"/>
    <w:rsid w:val="004B4433"/>
    <w:rsid w:val="004B45A2"/>
    <w:rsid w:val="004B4A0F"/>
    <w:rsid w:val="004B4AA2"/>
    <w:rsid w:val="004B4C67"/>
    <w:rsid w:val="004B50E0"/>
    <w:rsid w:val="004B55EC"/>
    <w:rsid w:val="004B5E0E"/>
    <w:rsid w:val="004B5E6E"/>
    <w:rsid w:val="004B5F75"/>
    <w:rsid w:val="004B6301"/>
    <w:rsid w:val="004B6937"/>
    <w:rsid w:val="004B6FFB"/>
    <w:rsid w:val="004B795F"/>
    <w:rsid w:val="004B7BA5"/>
    <w:rsid w:val="004C0346"/>
    <w:rsid w:val="004C0390"/>
    <w:rsid w:val="004C03CC"/>
    <w:rsid w:val="004C0B5B"/>
    <w:rsid w:val="004C0F99"/>
    <w:rsid w:val="004C101B"/>
    <w:rsid w:val="004C130D"/>
    <w:rsid w:val="004C1599"/>
    <w:rsid w:val="004C1624"/>
    <w:rsid w:val="004C2371"/>
    <w:rsid w:val="004C2C4E"/>
    <w:rsid w:val="004C2F01"/>
    <w:rsid w:val="004C3012"/>
    <w:rsid w:val="004C3472"/>
    <w:rsid w:val="004C34E8"/>
    <w:rsid w:val="004C3692"/>
    <w:rsid w:val="004C380B"/>
    <w:rsid w:val="004C3C51"/>
    <w:rsid w:val="004C4384"/>
    <w:rsid w:val="004C47FE"/>
    <w:rsid w:val="004C4BCE"/>
    <w:rsid w:val="004C4BF3"/>
    <w:rsid w:val="004C4F33"/>
    <w:rsid w:val="004C521E"/>
    <w:rsid w:val="004C560E"/>
    <w:rsid w:val="004C5C61"/>
    <w:rsid w:val="004C5EF0"/>
    <w:rsid w:val="004C63D6"/>
    <w:rsid w:val="004C643F"/>
    <w:rsid w:val="004C660B"/>
    <w:rsid w:val="004C6627"/>
    <w:rsid w:val="004C6834"/>
    <w:rsid w:val="004C6915"/>
    <w:rsid w:val="004C6D25"/>
    <w:rsid w:val="004C730E"/>
    <w:rsid w:val="004C7739"/>
    <w:rsid w:val="004C7BDF"/>
    <w:rsid w:val="004C7CFA"/>
    <w:rsid w:val="004D0200"/>
    <w:rsid w:val="004D09E0"/>
    <w:rsid w:val="004D0E42"/>
    <w:rsid w:val="004D171F"/>
    <w:rsid w:val="004D1916"/>
    <w:rsid w:val="004D1A33"/>
    <w:rsid w:val="004D1D64"/>
    <w:rsid w:val="004D2474"/>
    <w:rsid w:val="004D24F2"/>
    <w:rsid w:val="004D2577"/>
    <w:rsid w:val="004D27C4"/>
    <w:rsid w:val="004D29C5"/>
    <w:rsid w:val="004D2E1A"/>
    <w:rsid w:val="004D2E57"/>
    <w:rsid w:val="004D3251"/>
    <w:rsid w:val="004D44B1"/>
    <w:rsid w:val="004D4968"/>
    <w:rsid w:val="004D4977"/>
    <w:rsid w:val="004D4A8A"/>
    <w:rsid w:val="004D4BEA"/>
    <w:rsid w:val="004D50CC"/>
    <w:rsid w:val="004D58D1"/>
    <w:rsid w:val="004D5989"/>
    <w:rsid w:val="004D5D99"/>
    <w:rsid w:val="004D5F02"/>
    <w:rsid w:val="004D68C0"/>
    <w:rsid w:val="004D710C"/>
    <w:rsid w:val="004D7150"/>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CB1"/>
    <w:rsid w:val="004E3FD8"/>
    <w:rsid w:val="004E4668"/>
    <w:rsid w:val="004E471C"/>
    <w:rsid w:val="004E50FD"/>
    <w:rsid w:val="004E53AE"/>
    <w:rsid w:val="004E5449"/>
    <w:rsid w:val="004E58DD"/>
    <w:rsid w:val="004E5C61"/>
    <w:rsid w:val="004E601D"/>
    <w:rsid w:val="004E6158"/>
    <w:rsid w:val="004E6184"/>
    <w:rsid w:val="004E63C9"/>
    <w:rsid w:val="004E65B6"/>
    <w:rsid w:val="004E6CEA"/>
    <w:rsid w:val="004E7339"/>
    <w:rsid w:val="004E7691"/>
    <w:rsid w:val="004E76A5"/>
    <w:rsid w:val="004E7831"/>
    <w:rsid w:val="004E7B0F"/>
    <w:rsid w:val="004E7B7F"/>
    <w:rsid w:val="004E7E45"/>
    <w:rsid w:val="004F003D"/>
    <w:rsid w:val="004F01B4"/>
    <w:rsid w:val="004F020A"/>
    <w:rsid w:val="004F0238"/>
    <w:rsid w:val="004F03E0"/>
    <w:rsid w:val="004F0503"/>
    <w:rsid w:val="004F080C"/>
    <w:rsid w:val="004F0C82"/>
    <w:rsid w:val="004F133C"/>
    <w:rsid w:val="004F13D2"/>
    <w:rsid w:val="004F1A00"/>
    <w:rsid w:val="004F1AA7"/>
    <w:rsid w:val="004F1D32"/>
    <w:rsid w:val="004F2826"/>
    <w:rsid w:val="004F2AA6"/>
    <w:rsid w:val="004F2B9C"/>
    <w:rsid w:val="004F2CCE"/>
    <w:rsid w:val="004F2D1C"/>
    <w:rsid w:val="004F2D47"/>
    <w:rsid w:val="004F33A9"/>
    <w:rsid w:val="004F359A"/>
    <w:rsid w:val="004F3DD1"/>
    <w:rsid w:val="004F4000"/>
    <w:rsid w:val="004F40F1"/>
    <w:rsid w:val="004F4368"/>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A85"/>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5E9C"/>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5ECC"/>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C7D"/>
    <w:rsid w:val="0053012B"/>
    <w:rsid w:val="0053058D"/>
    <w:rsid w:val="005308B8"/>
    <w:rsid w:val="00530AFD"/>
    <w:rsid w:val="00530D74"/>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79"/>
    <w:rsid w:val="005349EB"/>
    <w:rsid w:val="00534AA6"/>
    <w:rsid w:val="00534C83"/>
    <w:rsid w:val="005354A1"/>
    <w:rsid w:val="00535590"/>
    <w:rsid w:val="00535A27"/>
    <w:rsid w:val="00535BE9"/>
    <w:rsid w:val="00535C00"/>
    <w:rsid w:val="00535FF6"/>
    <w:rsid w:val="0053637E"/>
    <w:rsid w:val="00536AEE"/>
    <w:rsid w:val="005372BD"/>
    <w:rsid w:val="00537BE9"/>
    <w:rsid w:val="00537E22"/>
    <w:rsid w:val="00540147"/>
    <w:rsid w:val="005405D3"/>
    <w:rsid w:val="00540889"/>
    <w:rsid w:val="00540EB6"/>
    <w:rsid w:val="00541096"/>
    <w:rsid w:val="005417A0"/>
    <w:rsid w:val="0054199D"/>
    <w:rsid w:val="00541E2B"/>
    <w:rsid w:val="005424B2"/>
    <w:rsid w:val="00542E43"/>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47DE4"/>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4EDA"/>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123"/>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67696"/>
    <w:rsid w:val="0056782A"/>
    <w:rsid w:val="00567BD1"/>
    <w:rsid w:val="005701C5"/>
    <w:rsid w:val="005701F8"/>
    <w:rsid w:val="005703E3"/>
    <w:rsid w:val="0057054C"/>
    <w:rsid w:val="005706C1"/>
    <w:rsid w:val="00570825"/>
    <w:rsid w:val="005708C3"/>
    <w:rsid w:val="005708C6"/>
    <w:rsid w:val="00570C83"/>
    <w:rsid w:val="00571115"/>
    <w:rsid w:val="00571358"/>
    <w:rsid w:val="00571382"/>
    <w:rsid w:val="005715E3"/>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6B"/>
    <w:rsid w:val="00575E27"/>
    <w:rsid w:val="00575EC1"/>
    <w:rsid w:val="00576050"/>
    <w:rsid w:val="00576497"/>
    <w:rsid w:val="00576A37"/>
    <w:rsid w:val="00576DD6"/>
    <w:rsid w:val="00576FC7"/>
    <w:rsid w:val="00577368"/>
    <w:rsid w:val="005777AC"/>
    <w:rsid w:val="00577BE4"/>
    <w:rsid w:val="00577D53"/>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77E"/>
    <w:rsid w:val="00584F8D"/>
    <w:rsid w:val="00585932"/>
    <w:rsid w:val="005859D4"/>
    <w:rsid w:val="00585A7B"/>
    <w:rsid w:val="00585B07"/>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396"/>
    <w:rsid w:val="0059386C"/>
    <w:rsid w:val="00593F19"/>
    <w:rsid w:val="00594131"/>
    <w:rsid w:val="005943C6"/>
    <w:rsid w:val="0059441D"/>
    <w:rsid w:val="005954F2"/>
    <w:rsid w:val="00595777"/>
    <w:rsid w:val="00595BC4"/>
    <w:rsid w:val="00595D48"/>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2D4"/>
    <w:rsid w:val="005A161C"/>
    <w:rsid w:val="005A1D03"/>
    <w:rsid w:val="005A2174"/>
    <w:rsid w:val="005A2229"/>
    <w:rsid w:val="005A2360"/>
    <w:rsid w:val="005A2BB3"/>
    <w:rsid w:val="005A320D"/>
    <w:rsid w:val="005A36E3"/>
    <w:rsid w:val="005A3A31"/>
    <w:rsid w:val="005A3AF1"/>
    <w:rsid w:val="005A3B1E"/>
    <w:rsid w:val="005A40D5"/>
    <w:rsid w:val="005A438E"/>
    <w:rsid w:val="005A4999"/>
    <w:rsid w:val="005A4E38"/>
    <w:rsid w:val="005A50CE"/>
    <w:rsid w:val="005A530C"/>
    <w:rsid w:val="005A588D"/>
    <w:rsid w:val="005A59CF"/>
    <w:rsid w:val="005A6A3A"/>
    <w:rsid w:val="005A6F4A"/>
    <w:rsid w:val="005A6FA1"/>
    <w:rsid w:val="005A7F72"/>
    <w:rsid w:val="005B0604"/>
    <w:rsid w:val="005B0DE8"/>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3DE"/>
    <w:rsid w:val="005B6FAE"/>
    <w:rsid w:val="005B703E"/>
    <w:rsid w:val="005B70E8"/>
    <w:rsid w:val="005B7824"/>
    <w:rsid w:val="005C0625"/>
    <w:rsid w:val="005C0904"/>
    <w:rsid w:val="005C09BF"/>
    <w:rsid w:val="005C0D61"/>
    <w:rsid w:val="005C0DDE"/>
    <w:rsid w:val="005C11DA"/>
    <w:rsid w:val="005C1225"/>
    <w:rsid w:val="005C132F"/>
    <w:rsid w:val="005C14DB"/>
    <w:rsid w:val="005C1752"/>
    <w:rsid w:val="005C1894"/>
    <w:rsid w:val="005C202A"/>
    <w:rsid w:val="005C2144"/>
    <w:rsid w:val="005C2884"/>
    <w:rsid w:val="005C3016"/>
    <w:rsid w:val="005C376D"/>
    <w:rsid w:val="005C3A65"/>
    <w:rsid w:val="005C3CDF"/>
    <w:rsid w:val="005C46D8"/>
    <w:rsid w:val="005C4B4D"/>
    <w:rsid w:val="005C4DE3"/>
    <w:rsid w:val="005C5379"/>
    <w:rsid w:val="005C56B4"/>
    <w:rsid w:val="005C5849"/>
    <w:rsid w:val="005C63F0"/>
    <w:rsid w:val="005C6A27"/>
    <w:rsid w:val="005C7340"/>
    <w:rsid w:val="005C76CA"/>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4B16"/>
    <w:rsid w:val="005D5499"/>
    <w:rsid w:val="005D576B"/>
    <w:rsid w:val="005D594D"/>
    <w:rsid w:val="005D5D9E"/>
    <w:rsid w:val="005D5E46"/>
    <w:rsid w:val="005D609E"/>
    <w:rsid w:val="005D610E"/>
    <w:rsid w:val="005D64A5"/>
    <w:rsid w:val="005D6929"/>
    <w:rsid w:val="005D6B20"/>
    <w:rsid w:val="005D6B30"/>
    <w:rsid w:val="005D6E1C"/>
    <w:rsid w:val="005D7741"/>
    <w:rsid w:val="005D7E04"/>
    <w:rsid w:val="005E0082"/>
    <w:rsid w:val="005E0128"/>
    <w:rsid w:val="005E02D6"/>
    <w:rsid w:val="005E09A1"/>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793"/>
    <w:rsid w:val="005E580A"/>
    <w:rsid w:val="005E5896"/>
    <w:rsid w:val="005E66F1"/>
    <w:rsid w:val="005E6888"/>
    <w:rsid w:val="005E6AFB"/>
    <w:rsid w:val="005E7567"/>
    <w:rsid w:val="005E7698"/>
    <w:rsid w:val="005E76F5"/>
    <w:rsid w:val="005E7C06"/>
    <w:rsid w:val="005F031E"/>
    <w:rsid w:val="005F0B4C"/>
    <w:rsid w:val="005F0B53"/>
    <w:rsid w:val="005F0C46"/>
    <w:rsid w:val="005F15A2"/>
    <w:rsid w:val="005F15BA"/>
    <w:rsid w:val="005F1E42"/>
    <w:rsid w:val="005F1FDD"/>
    <w:rsid w:val="005F1FE4"/>
    <w:rsid w:val="005F2CD8"/>
    <w:rsid w:val="005F327D"/>
    <w:rsid w:val="005F369B"/>
    <w:rsid w:val="005F3F7F"/>
    <w:rsid w:val="005F40E5"/>
    <w:rsid w:val="005F4364"/>
    <w:rsid w:val="005F456C"/>
    <w:rsid w:val="005F46D9"/>
    <w:rsid w:val="005F4950"/>
    <w:rsid w:val="005F4D20"/>
    <w:rsid w:val="005F509E"/>
    <w:rsid w:val="005F51DA"/>
    <w:rsid w:val="005F660A"/>
    <w:rsid w:val="005F6697"/>
    <w:rsid w:val="005F6C51"/>
    <w:rsid w:val="005F6F9C"/>
    <w:rsid w:val="005F6FFC"/>
    <w:rsid w:val="005F7504"/>
    <w:rsid w:val="005F7F11"/>
    <w:rsid w:val="006004DE"/>
    <w:rsid w:val="006008BE"/>
    <w:rsid w:val="00600EB6"/>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4F2"/>
    <w:rsid w:val="0060591D"/>
    <w:rsid w:val="006059EC"/>
    <w:rsid w:val="00605B5D"/>
    <w:rsid w:val="00606E8F"/>
    <w:rsid w:val="00607039"/>
    <w:rsid w:val="006074B1"/>
    <w:rsid w:val="00607523"/>
    <w:rsid w:val="006079D8"/>
    <w:rsid w:val="00607ADE"/>
    <w:rsid w:val="00607E68"/>
    <w:rsid w:val="006101AC"/>
    <w:rsid w:val="006102C6"/>
    <w:rsid w:val="006103F0"/>
    <w:rsid w:val="00611034"/>
    <w:rsid w:val="006113A9"/>
    <w:rsid w:val="0061222F"/>
    <w:rsid w:val="00612264"/>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6E90"/>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3F2"/>
    <w:rsid w:val="0062286B"/>
    <w:rsid w:val="00623427"/>
    <w:rsid w:val="00623EF3"/>
    <w:rsid w:val="0062424C"/>
    <w:rsid w:val="0062427E"/>
    <w:rsid w:val="00624566"/>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BA"/>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C5A"/>
    <w:rsid w:val="00633D62"/>
    <w:rsid w:val="0063405E"/>
    <w:rsid w:val="00634077"/>
    <w:rsid w:val="006341AD"/>
    <w:rsid w:val="00634232"/>
    <w:rsid w:val="006347F5"/>
    <w:rsid w:val="006350FD"/>
    <w:rsid w:val="00635EDC"/>
    <w:rsid w:val="00635F56"/>
    <w:rsid w:val="00636094"/>
    <w:rsid w:val="0063681F"/>
    <w:rsid w:val="006369CF"/>
    <w:rsid w:val="00636A76"/>
    <w:rsid w:val="00636E17"/>
    <w:rsid w:val="006372C0"/>
    <w:rsid w:val="006373C7"/>
    <w:rsid w:val="006374F0"/>
    <w:rsid w:val="006376E2"/>
    <w:rsid w:val="00637C24"/>
    <w:rsid w:val="00637E00"/>
    <w:rsid w:val="006401C6"/>
    <w:rsid w:val="00640207"/>
    <w:rsid w:val="00640222"/>
    <w:rsid w:val="00640529"/>
    <w:rsid w:val="006409F3"/>
    <w:rsid w:val="00641061"/>
    <w:rsid w:val="0064176B"/>
    <w:rsid w:val="006419E1"/>
    <w:rsid w:val="006419ED"/>
    <w:rsid w:val="00642D10"/>
    <w:rsid w:val="00643769"/>
    <w:rsid w:val="006437A9"/>
    <w:rsid w:val="00643973"/>
    <w:rsid w:val="00644200"/>
    <w:rsid w:val="0064428B"/>
    <w:rsid w:val="00644511"/>
    <w:rsid w:val="0064486C"/>
    <w:rsid w:val="00644E60"/>
    <w:rsid w:val="00645330"/>
    <w:rsid w:val="0064552C"/>
    <w:rsid w:val="006457B7"/>
    <w:rsid w:val="00645AD5"/>
    <w:rsid w:val="00646556"/>
    <w:rsid w:val="00646BAC"/>
    <w:rsid w:val="006473FF"/>
    <w:rsid w:val="00647CB3"/>
    <w:rsid w:val="00647D60"/>
    <w:rsid w:val="00650150"/>
    <w:rsid w:val="006506D5"/>
    <w:rsid w:val="00650854"/>
    <w:rsid w:val="00650CF1"/>
    <w:rsid w:val="00650D1E"/>
    <w:rsid w:val="00650EB8"/>
    <w:rsid w:val="00650F7C"/>
    <w:rsid w:val="00650FBE"/>
    <w:rsid w:val="006513D5"/>
    <w:rsid w:val="006518B1"/>
    <w:rsid w:val="00651AD0"/>
    <w:rsid w:val="00651AD3"/>
    <w:rsid w:val="00651FA0"/>
    <w:rsid w:val="00652A08"/>
    <w:rsid w:val="00652BB4"/>
    <w:rsid w:val="00653273"/>
    <w:rsid w:val="00653365"/>
    <w:rsid w:val="00653A48"/>
    <w:rsid w:val="0065403E"/>
    <w:rsid w:val="00654346"/>
    <w:rsid w:val="006544F6"/>
    <w:rsid w:val="00654A54"/>
    <w:rsid w:val="00654ABE"/>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646"/>
    <w:rsid w:val="00661C1D"/>
    <w:rsid w:val="00661CC2"/>
    <w:rsid w:val="00662166"/>
    <w:rsid w:val="00662972"/>
    <w:rsid w:val="00662FA2"/>
    <w:rsid w:val="00663572"/>
    <w:rsid w:val="006635DC"/>
    <w:rsid w:val="00663908"/>
    <w:rsid w:val="0066402E"/>
    <w:rsid w:val="00664121"/>
    <w:rsid w:val="00664564"/>
    <w:rsid w:val="0066462A"/>
    <w:rsid w:val="006646F4"/>
    <w:rsid w:val="00665082"/>
    <w:rsid w:val="00665229"/>
    <w:rsid w:val="00665316"/>
    <w:rsid w:val="006654E8"/>
    <w:rsid w:val="0066551A"/>
    <w:rsid w:val="0066568F"/>
    <w:rsid w:val="0066586E"/>
    <w:rsid w:val="00665CCE"/>
    <w:rsid w:val="006672FC"/>
    <w:rsid w:val="006675EE"/>
    <w:rsid w:val="00667A27"/>
    <w:rsid w:val="006704BF"/>
    <w:rsid w:val="006704CC"/>
    <w:rsid w:val="00670AD6"/>
    <w:rsid w:val="00670ECD"/>
    <w:rsid w:val="00671C8F"/>
    <w:rsid w:val="00672575"/>
    <w:rsid w:val="00672966"/>
    <w:rsid w:val="006729A2"/>
    <w:rsid w:val="006729D5"/>
    <w:rsid w:val="00672A5E"/>
    <w:rsid w:val="00672B94"/>
    <w:rsid w:val="00672E1A"/>
    <w:rsid w:val="00672F44"/>
    <w:rsid w:val="0067330E"/>
    <w:rsid w:val="006735BC"/>
    <w:rsid w:val="006737DD"/>
    <w:rsid w:val="00673BDE"/>
    <w:rsid w:val="00673DFA"/>
    <w:rsid w:val="00673EB7"/>
    <w:rsid w:val="00673F04"/>
    <w:rsid w:val="00673FBF"/>
    <w:rsid w:val="00674460"/>
    <w:rsid w:val="006745E3"/>
    <w:rsid w:val="00674E01"/>
    <w:rsid w:val="0067517B"/>
    <w:rsid w:val="00675652"/>
    <w:rsid w:val="006757DC"/>
    <w:rsid w:val="006763E2"/>
    <w:rsid w:val="006767B8"/>
    <w:rsid w:val="0067732F"/>
    <w:rsid w:val="00677725"/>
    <w:rsid w:val="00677B85"/>
    <w:rsid w:val="00677EE1"/>
    <w:rsid w:val="0068013A"/>
    <w:rsid w:val="00680A97"/>
    <w:rsid w:val="00680F30"/>
    <w:rsid w:val="00680F81"/>
    <w:rsid w:val="0068102D"/>
    <w:rsid w:val="006819F6"/>
    <w:rsid w:val="0068226B"/>
    <w:rsid w:val="00682318"/>
    <w:rsid w:val="006824E8"/>
    <w:rsid w:val="00682A4A"/>
    <w:rsid w:val="00682ED3"/>
    <w:rsid w:val="00683348"/>
    <w:rsid w:val="0068367C"/>
    <w:rsid w:val="00683D7F"/>
    <w:rsid w:val="00684258"/>
    <w:rsid w:val="0068478E"/>
    <w:rsid w:val="00685683"/>
    <w:rsid w:val="00685725"/>
    <w:rsid w:val="00685D3B"/>
    <w:rsid w:val="00685F5B"/>
    <w:rsid w:val="0068623E"/>
    <w:rsid w:val="00686366"/>
    <w:rsid w:val="0068653A"/>
    <w:rsid w:val="0068673B"/>
    <w:rsid w:val="006868CB"/>
    <w:rsid w:val="00686CB8"/>
    <w:rsid w:val="0068721F"/>
    <w:rsid w:val="00690D12"/>
    <w:rsid w:val="00690F0E"/>
    <w:rsid w:val="00691278"/>
    <w:rsid w:val="006919C5"/>
    <w:rsid w:val="00691D23"/>
    <w:rsid w:val="00691D43"/>
    <w:rsid w:val="006923E2"/>
    <w:rsid w:val="00692521"/>
    <w:rsid w:val="00692602"/>
    <w:rsid w:val="00692799"/>
    <w:rsid w:val="006927F0"/>
    <w:rsid w:val="00692979"/>
    <w:rsid w:val="00692A0D"/>
    <w:rsid w:val="00693077"/>
    <w:rsid w:val="00693295"/>
    <w:rsid w:val="006935FA"/>
    <w:rsid w:val="00693834"/>
    <w:rsid w:val="00693CA1"/>
    <w:rsid w:val="006943ED"/>
    <w:rsid w:val="0069447C"/>
    <w:rsid w:val="006949AD"/>
    <w:rsid w:val="00694A09"/>
    <w:rsid w:val="00695D50"/>
    <w:rsid w:val="00695E95"/>
    <w:rsid w:val="006961A4"/>
    <w:rsid w:val="00696244"/>
    <w:rsid w:val="006969D6"/>
    <w:rsid w:val="00696C33"/>
    <w:rsid w:val="00696D84"/>
    <w:rsid w:val="0069755C"/>
    <w:rsid w:val="006979DC"/>
    <w:rsid w:val="00697C2C"/>
    <w:rsid w:val="006A01FA"/>
    <w:rsid w:val="006A0573"/>
    <w:rsid w:val="006A05EF"/>
    <w:rsid w:val="006A0942"/>
    <w:rsid w:val="006A1527"/>
    <w:rsid w:val="006A18CF"/>
    <w:rsid w:val="006A18DD"/>
    <w:rsid w:val="006A1B7F"/>
    <w:rsid w:val="006A2245"/>
    <w:rsid w:val="006A2347"/>
    <w:rsid w:val="006A24B3"/>
    <w:rsid w:val="006A29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3A8"/>
    <w:rsid w:val="006B0489"/>
    <w:rsid w:val="006B0C66"/>
    <w:rsid w:val="006B122A"/>
    <w:rsid w:val="006B14F4"/>
    <w:rsid w:val="006B163E"/>
    <w:rsid w:val="006B166D"/>
    <w:rsid w:val="006B18AF"/>
    <w:rsid w:val="006B18B8"/>
    <w:rsid w:val="006B19B2"/>
    <w:rsid w:val="006B1BBC"/>
    <w:rsid w:val="006B1DA2"/>
    <w:rsid w:val="006B1F5F"/>
    <w:rsid w:val="006B1FA7"/>
    <w:rsid w:val="006B20F8"/>
    <w:rsid w:val="006B21E9"/>
    <w:rsid w:val="006B242D"/>
    <w:rsid w:val="006B2744"/>
    <w:rsid w:val="006B393F"/>
    <w:rsid w:val="006B3E55"/>
    <w:rsid w:val="006B4666"/>
    <w:rsid w:val="006B4D4E"/>
    <w:rsid w:val="006B5CDC"/>
    <w:rsid w:val="006B6AD0"/>
    <w:rsid w:val="006B6BA3"/>
    <w:rsid w:val="006B6C95"/>
    <w:rsid w:val="006B725C"/>
    <w:rsid w:val="006B7360"/>
    <w:rsid w:val="006B762F"/>
    <w:rsid w:val="006B7864"/>
    <w:rsid w:val="006B789D"/>
    <w:rsid w:val="006C03B2"/>
    <w:rsid w:val="006C09DD"/>
    <w:rsid w:val="006C0A1A"/>
    <w:rsid w:val="006C18C0"/>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6AD"/>
    <w:rsid w:val="006C57EC"/>
    <w:rsid w:val="006C5A4C"/>
    <w:rsid w:val="006C5C20"/>
    <w:rsid w:val="006C5D93"/>
    <w:rsid w:val="006C5FF1"/>
    <w:rsid w:val="006C6287"/>
    <w:rsid w:val="006C64ED"/>
    <w:rsid w:val="006C677C"/>
    <w:rsid w:val="006C6E92"/>
    <w:rsid w:val="006C75C9"/>
    <w:rsid w:val="006C7B36"/>
    <w:rsid w:val="006D0233"/>
    <w:rsid w:val="006D0287"/>
    <w:rsid w:val="006D03CD"/>
    <w:rsid w:val="006D0A70"/>
    <w:rsid w:val="006D0AD9"/>
    <w:rsid w:val="006D0DED"/>
    <w:rsid w:val="006D164F"/>
    <w:rsid w:val="006D19ED"/>
    <w:rsid w:val="006D1A23"/>
    <w:rsid w:val="006D1F1A"/>
    <w:rsid w:val="006D21FF"/>
    <w:rsid w:val="006D2440"/>
    <w:rsid w:val="006D2627"/>
    <w:rsid w:val="006D2E03"/>
    <w:rsid w:val="006D31AF"/>
    <w:rsid w:val="006D31DD"/>
    <w:rsid w:val="006D4282"/>
    <w:rsid w:val="006D43BD"/>
    <w:rsid w:val="006D492A"/>
    <w:rsid w:val="006D493C"/>
    <w:rsid w:val="006D4D7C"/>
    <w:rsid w:val="006D4ED6"/>
    <w:rsid w:val="006D4F72"/>
    <w:rsid w:val="006D59BF"/>
    <w:rsid w:val="006D5AE7"/>
    <w:rsid w:val="006D5B2C"/>
    <w:rsid w:val="006D5EC2"/>
    <w:rsid w:val="006D5FEF"/>
    <w:rsid w:val="006D615D"/>
    <w:rsid w:val="006D6D22"/>
    <w:rsid w:val="006D7598"/>
    <w:rsid w:val="006D7B93"/>
    <w:rsid w:val="006D7DAD"/>
    <w:rsid w:val="006E00C9"/>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30"/>
    <w:rsid w:val="006E6DA9"/>
    <w:rsid w:val="006E6F03"/>
    <w:rsid w:val="006E71A8"/>
    <w:rsid w:val="006E7320"/>
    <w:rsid w:val="006E7496"/>
    <w:rsid w:val="006E78B5"/>
    <w:rsid w:val="006E792F"/>
    <w:rsid w:val="006E7969"/>
    <w:rsid w:val="006E7E49"/>
    <w:rsid w:val="006E7F71"/>
    <w:rsid w:val="006F05C2"/>
    <w:rsid w:val="006F05E2"/>
    <w:rsid w:val="006F090B"/>
    <w:rsid w:val="006F0C12"/>
    <w:rsid w:val="006F0EB1"/>
    <w:rsid w:val="006F1008"/>
    <w:rsid w:val="006F1D86"/>
    <w:rsid w:val="006F22CB"/>
    <w:rsid w:val="006F2765"/>
    <w:rsid w:val="006F291E"/>
    <w:rsid w:val="006F2E21"/>
    <w:rsid w:val="006F3052"/>
    <w:rsid w:val="006F314D"/>
    <w:rsid w:val="006F3738"/>
    <w:rsid w:val="006F3B01"/>
    <w:rsid w:val="006F3BDF"/>
    <w:rsid w:val="006F3D51"/>
    <w:rsid w:val="006F4072"/>
    <w:rsid w:val="006F407D"/>
    <w:rsid w:val="006F4189"/>
    <w:rsid w:val="006F4862"/>
    <w:rsid w:val="006F4A19"/>
    <w:rsid w:val="006F4D51"/>
    <w:rsid w:val="006F5280"/>
    <w:rsid w:val="006F557B"/>
    <w:rsid w:val="006F56B5"/>
    <w:rsid w:val="006F5B41"/>
    <w:rsid w:val="006F6689"/>
    <w:rsid w:val="006F6740"/>
    <w:rsid w:val="006F6B47"/>
    <w:rsid w:val="006F746D"/>
    <w:rsid w:val="006F7A92"/>
    <w:rsid w:val="006F7C53"/>
    <w:rsid w:val="006F7E42"/>
    <w:rsid w:val="00700042"/>
    <w:rsid w:val="0070023A"/>
    <w:rsid w:val="0070063F"/>
    <w:rsid w:val="00701493"/>
    <w:rsid w:val="007017EA"/>
    <w:rsid w:val="0070181F"/>
    <w:rsid w:val="0070188F"/>
    <w:rsid w:val="0070193E"/>
    <w:rsid w:val="00701B27"/>
    <w:rsid w:val="00701C71"/>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737"/>
    <w:rsid w:val="00714D6A"/>
    <w:rsid w:val="00715F49"/>
    <w:rsid w:val="007162F2"/>
    <w:rsid w:val="007163BF"/>
    <w:rsid w:val="0071649C"/>
    <w:rsid w:val="00716C3F"/>
    <w:rsid w:val="00716F80"/>
    <w:rsid w:val="00716FC0"/>
    <w:rsid w:val="00717267"/>
    <w:rsid w:val="007178EE"/>
    <w:rsid w:val="00717B0A"/>
    <w:rsid w:val="00720759"/>
    <w:rsid w:val="00720BD4"/>
    <w:rsid w:val="007215A9"/>
    <w:rsid w:val="007215F4"/>
    <w:rsid w:val="007218A9"/>
    <w:rsid w:val="0072190B"/>
    <w:rsid w:val="007219ED"/>
    <w:rsid w:val="00721E1D"/>
    <w:rsid w:val="007221F1"/>
    <w:rsid w:val="00722B72"/>
    <w:rsid w:val="007230B7"/>
    <w:rsid w:val="0072357A"/>
    <w:rsid w:val="00723701"/>
    <w:rsid w:val="00723CDF"/>
    <w:rsid w:val="00723EC3"/>
    <w:rsid w:val="00724426"/>
    <w:rsid w:val="00724A51"/>
    <w:rsid w:val="00725068"/>
    <w:rsid w:val="007254A9"/>
    <w:rsid w:val="007254B1"/>
    <w:rsid w:val="0072560E"/>
    <w:rsid w:val="007259B8"/>
    <w:rsid w:val="00725CB6"/>
    <w:rsid w:val="00725D75"/>
    <w:rsid w:val="0072602E"/>
    <w:rsid w:val="00726281"/>
    <w:rsid w:val="0072665F"/>
    <w:rsid w:val="00726661"/>
    <w:rsid w:val="00727E9F"/>
    <w:rsid w:val="00730302"/>
    <w:rsid w:val="0073038F"/>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37A6E"/>
    <w:rsid w:val="00740698"/>
    <w:rsid w:val="007406C0"/>
    <w:rsid w:val="007409E8"/>
    <w:rsid w:val="00740AC1"/>
    <w:rsid w:val="00740CD3"/>
    <w:rsid w:val="0074108B"/>
    <w:rsid w:val="007420C9"/>
    <w:rsid w:val="00742235"/>
    <w:rsid w:val="007422B2"/>
    <w:rsid w:val="007422DA"/>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9F3"/>
    <w:rsid w:val="00752FE7"/>
    <w:rsid w:val="007536BB"/>
    <w:rsid w:val="00753B9D"/>
    <w:rsid w:val="00753E73"/>
    <w:rsid w:val="00753F01"/>
    <w:rsid w:val="0075412E"/>
    <w:rsid w:val="00754D64"/>
    <w:rsid w:val="007556A5"/>
    <w:rsid w:val="00755B06"/>
    <w:rsid w:val="00755E06"/>
    <w:rsid w:val="0075639D"/>
    <w:rsid w:val="007564B4"/>
    <w:rsid w:val="007565E2"/>
    <w:rsid w:val="007570A3"/>
    <w:rsid w:val="007572E9"/>
    <w:rsid w:val="00757495"/>
    <w:rsid w:val="00757880"/>
    <w:rsid w:val="00757A61"/>
    <w:rsid w:val="00757CCC"/>
    <w:rsid w:val="00757CD9"/>
    <w:rsid w:val="00757D4D"/>
    <w:rsid w:val="00757E8E"/>
    <w:rsid w:val="00757FE8"/>
    <w:rsid w:val="007600CF"/>
    <w:rsid w:val="007604E2"/>
    <w:rsid w:val="00760756"/>
    <w:rsid w:val="00760892"/>
    <w:rsid w:val="007608B3"/>
    <w:rsid w:val="00760D79"/>
    <w:rsid w:val="00760E75"/>
    <w:rsid w:val="007613AF"/>
    <w:rsid w:val="00761520"/>
    <w:rsid w:val="007619FB"/>
    <w:rsid w:val="0076200C"/>
    <w:rsid w:val="007624B0"/>
    <w:rsid w:val="007624B9"/>
    <w:rsid w:val="007624D1"/>
    <w:rsid w:val="00762924"/>
    <w:rsid w:val="0076295C"/>
    <w:rsid w:val="00763055"/>
    <w:rsid w:val="00763272"/>
    <w:rsid w:val="0076357A"/>
    <w:rsid w:val="0076375B"/>
    <w:rsid w:val="00763D32"/>
    <w:rsid w:val="00764340"/>
    <w:rsid w:val="0076442F"/>
    <w:rsid w:val="00764E4E"/>
    <w:rsid w:val="00764EB8"/>
    <w:rsid w:val="00765098"/>
    <w:rsid w:val="00765391"/>
    <w:rsid w:val="0076598E"/>
    <w:rsid w:val="00765A64"/>
    <w:rsid w:val="00765C26"/>
    <w:rsid w:val="00765FDC"/>
    <w:rsid w:val="00766559"/>
    <w:rsid w:val="007667D5"/>
    <w:rsid w:val="00766B0E"/>
    <w:rsid w:val="00766BFB"/>
    <w:rsid w:val="00766DFE"/>
    <w:rsid w:val="007671F5"/>
    <w:rsid w:val="0076731C"/>
    <w:rsid w:val="00767416"/>
    <w:rsid w:val="0076747C"/>
    <w:rsid w:val="007678B6"/>
    <w:rsid w:val="00770CEE"/>
    <w:rsid w:val="007718CC"/>
    <w:rsid w:val="007721AD"/>
    <w:rsid w:val="0077243E"/>
    <w:rsid w:val="00772C97"/>
    <w:rsid w:val="00772D15"/>
    <w:rsid w:val="00772DC3"/>
    <w:rsid w:val="00773025"/>
    <w:rsid w:val="007733C4"/>
    <w:rsid w:val="00773755"/>
    <w:rsid w:val="007743A1"/>
    <w:rsid w:val="007744EF"/>
    <w:rsid w:val="00774836"/>
    <w:rsid w:val="007750DC"/>
    <w:rsid w:val="00775148"/>
    <w:rsid w:val="0077529C"/>
    <w:rsid w:val="00775330"/>
    <w:rsid w:val="00775BAA"/>
    <w:rsid w:val="00775D90"/>
    <w:rsid w:val="00775EFD"/>
    <w:rsid w:val="00775F11"/>
    <w:rsid w:val="007762CD"/>
    <w:rsid w:val="007768F2"/>
    <w:rsid w:val="00776E9E"/>
    <w:rsid w:val="00777053"/>
    <w:rsid w:val="00777304"/>
    <w:rsid w:val="00777CD9"/>
    <w:rsid w:val="00777EE9"/>
    <w:rsid w:val="0078050E"/>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3F0E"/>
    <w:rsid w:val="007842FE"/>
    <w:rsid w:val="00784361"/>
    <w:rsid w:val="00784702"/>
    <w:rsid w:val="00784C31"/>
    <w:rsid w:val="00784EA1"/>
    <w:rsid w:val="00784FC7"/>
    <w:rsid w:val="007861D1"/>
    <w:rsid w:val="00786272"/>
    <w:rsid w:val="007864B2"/>
    <w:rsid w:val="00786620"/>
    <w:rsid w:val="007868B7"/>
    <w:rsid w:val="00786BC0"/>
    <w:rsid w:val="00786ED4"/>
    <w:rsid w:val="0078756D"/>
    <w:rsid w:val="00787736"/>
    <w:rsid w:val="007878F1"/>
    <w:rsid w:val="00787977"/>
    <w:rsid w:val="00787A55"/>
    <w:rsid w:val="00787FF1"/>
    <w:rsid w:val="0079051B"/>
    <w:rsid w:val="0079164C"/>
    <w:rsid w:val="007916D2"/>
    <w:rsid w:val="00791ADE"/>
    <w:rsid w:val="00791BEA"/>
    <w:rsid w:val="007926B7"/>
    <w:rsid w:val="00792DB2"/>
    <w:rsid w:val="00792ECC"/>
    <w:rsid w:val="00792F7F"/>
    <w:rsid w:val="00792FCC"/>
    <w:rsid w:val="007939C7"/>
    <w:rsid w:val="00793F70"/>
    <w:rsid w:val="007947FB"/>
    <w:rsid w:val="007953A8"/>
    <w:rsid w:val="007953DC"/>
    <w:rsid w:val="0079541B"/>
    <w:rsid w:val="007954AC"/>
    <w:rsid w:val="00795A7D"/>
    <w:rsid w:val="00795AA6"/>
    <w:rsid w:val="00795AE8"/>
    <w:rsid w:val="0079601B"/>
    <w:rsid w:val="007962E1"/>
    <w:rsid w:val="007964C6"/>
    <w:rsid w:val="0079663F"/>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3E81"/>
    <w:rsid w:val="007A4264"/>
    <w:rsid w:val="007A43F5"/>
    <w:rsid w:val="007A45B5"/>
    <w:rsid w:val="007A4A07"/>
    <w:rsid w:val="007A4AF1"/>
    <w:rsid w:val="007A5288"/>
    <w:rsid w:val="007A5F4E"/>
    <w:rsid w:val="007A618D"/>
    <w:rsid w:val="007A6333"/>
    <w:rsid w:val="007A6477"/>
    <w:rsid w:val="007A64BD"/>
    <w:rsid w:val="007A6909"/>
    <w:rsid w:val="007A6DE7"/>
    <w:rsid w:val="007A7354"/>
    <w:rsid w:val="007A75A3"/>
    <w:rsid w:val="007B0253"/>
    <w:rsid w:val="007B073B"/>
    <w:rsid w:val="007B0865"/>
    <w:rsid w:val="007B09ED"/>
    <w:rsid w:val="007B0B92"/>
    <w:rsid w:val="007B1061"/>
    <w:rsid w:val="007B14A8"/>
    <w:rsid w:val="007B1C2D"/>
    <w:rsid w:val="007B1F9A"/>
    <w:rsid w:val="007B21A9"/>
    <w:rsid w:val="007B2638"/>
    <w:rsid w:val="007B2984"/>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37A"/>
    <w:rsid w:val="007B697F"/>
    <w:rsid w:val="007B7618"/>
    <w:rsid w:val="007C0880"/>
    <w:rsid w:val="007C0BD2"/>
    <w:rsid w:val="007C0F3A"/>
    <w:rsid w:val="007C1065"/>
    <w:rsid w:val="007C1357"/>
    <w:rsid w:val="007C1537"/>
    <w:rsid w:val="007C16D7"/>
    <w:rsid w:val="007C1B94"/>
    <w:rsid w:val="007C286E"/>
    <w:rsid w:val="007C2A39"/>
    <w:rsid w:val="007C322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7E"/>
    <w:rsid w:val="007C6AA7"/>
    <w:rsid w:val="007C6D8A"/>
    <w:rsid w:val="007C7215"/>
    <w:rsid w:val="007C7A3E"/>
    <w:rsid w:val="007C7EF3"/>
    <w:rsid w:val="007D020B"/>
    <w:rsid w:val="007D05FC"/>
    <w:rsid w:val="007D0677"/>
    <w:rsid w:val="007D0779"/>
    <w:rsid w:val="007D096E"/>
    <w:rsid w:val="007D098C"/>
    <w:rsid w:val="007D11B6"/>
    <w:rsid w:val="007D149C"/>
    <w:rsid w:val="007D1558"/>
    <w:rsid w:val="007D1B7C"/>
    <w:rsid w:val="007D214A"/>
    <w:rsid w:val="007D2306"/>
    <w:rsid w:val="007D286A"/>
    <w:rsid w:val="007D357E"/>
    <w:rsid w:val="007D36D4"/>
    <w:rsid w:val="007D3889"/>
    <w:rsid w:val="007D39A2"/>
    <w:rsid w:val="007D39D7"/>
    <w:rsid w:val="007D4422"/>
    <w:rsid w:val="007D47E5"/>
    <w:rsid w:val="007D4FF2"/>
    <w:rsid w:val="007D5070"/>
    <w:rsid w:val="007D512C"/>
    <w:rsid w:val="007D526F"/>
    <w:rsid w:val="007D54C0"/>
    <w:rsid w:val="007D5868"/>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414"/>
    <w:rsid w:val="007E07FD"/>
    <w:rsid w:val="007E0981"/>
    <w:rsid w:val="007E0986"/>
    <w:rsid w:val="007E0C8C"/>
    <w:rsid w:val="007E1479"/>
    <w:rsid w:val="007E152B"/>
    <w:rsid w:val="007E191F"/>
    <w:rsid w:val="007E1A55"/>
    <w:rsid w:val="007E1CB1"/>
    <w:rsid w:val="007E201B"/>
    <w:rsid w:val="007E2146"/>
    <w:rsid w:val="007E2B64"/>
    <w:rsid w:val="007E3E16"/>
    <w:rsid w:val="007E3F73"/>
    <w:rsid w:val="007E4584"/>
    <w:rsid w:val="007E4706"/>
    <w:rsid w:val="007E47BC"/>
    <w:rsid w:val="007E48CD"/>
    <w:rsid w:val="007E48E4"/>
    <w:rsid w:val="007E4CD7"/>
    <w:rsid w:val="007E4F0D"/>
    <w:rsid w:val="007E511F"/>
    <w:rsid w:val="007E531F"/>
    <w:rsid w:val="007E5A14"/>
    <w:rsid w:val="007E5B22"/>
    <w:rsid w:val="007E5F8E"/>
    <w:rsid w:val="007E5FFD"/>
    <w:rsid w:val="007E6735"/>
    <w:rsid w:val="007E67F4"/>
    <w:rsid w:val="007E6EF1"/>
    <w:rsid w:val="007E7B2B"/>
    <w:rsid w:val="007E7CBA"/>
    <w:rsid w:val="007F05E0"/>
    <w:rsid w:val="007F0B77"/>
    <w:rsid w:val="007F0DD3"/>
    <w:rsid w:val="007F14D7"/>
    <w:rsid w:val="007F1549"/>
    <w:rsid w:val="007F18C0"/>
    <w:rsid w:val="007F1E6C"/>
    <w:rsid w:val="007F1F12"/>
    <w:rsid w:val="007F22A5"/>
    <w:rsid w:val="007F2DBB"/>
    <w:rsid w:val="007F2ED4"/>
    <w:rsid w:val="007F3C69"/>
    <w:rsid w:val="007F3FB0"/>
    <w:rsid w:val="007F43A9"/>
    <w:rsid w:val="007F5608"/>
    <w:rsid w:val="007F5874"/>
    <w:rsid w:val="007F5D4A"/>
    <w:rsid w:val="007F5F71"/>
    <w:rsid w:val="007F644B"/>
    <w:rsid w:val="007F6562"/>
    <w:rsid w:val="007F65F2"/>
    <w:rsid w:val="007F6825"/>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AD8"/>
    <w:rsid w:val="00801B02"/>
    <w:rsid w:val="00801E41"/>
    <w:rsid w:val="00801FBC"/>
    <w:rsid w:val="00801FD9"/>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7D2"/>
    <w:rsid w:val="00815867"/>
    <w:rsid w:val="00815F85"/>
    <w:rsid w:val="00816264"/>
    <w:rsid w:val="00816654"/>
    <w:rsid w:val="00816A54"/>
    <w:rsid w:val="00816D94"/>
    <w:rsid w:val="00817508"/>
    <w:rsid w:val="00817636"/>
    <w:rsid w:val="0081787C"/>
    <w:rsid w:val="00817B8F"/>
    <w:rsid w:val="00817C96"/>
    <w:rsid w:val="00817D2A"/>
    <w:rsid w:val="00817F27"/>
    <w:rsid w:val="008202F2"/>
    <w:rsid w:val="0082095E"/>
    <w:rsid w:val="00820DF1"/>
    <w:rsid w:val="0082172C"/>
    <w:rsid w:val="00823335"/>
    <w:rsid w:val="008237B2"/>
    <w:rsid w:val="00823D4A"/>
    <w:rsid w:val="00823F61"/>
    <w:rsid w:val="0082449E"/>
    <w:rsid w:val="008249FF"/>
    <w:rsid w:val="008251EC"/>
    <w:rsid w:val="00825D2A"/>
    <w:rsid w:val="00825DD4"/>
    <w:rsid w:val="00826204"/>
    <w:rsid w:val="00826304"/>
    <w:rsid w:val="00826D90"/>
    <w:rsid w:val="00827015"/>
    <w:rsid w:val="00827109"/>
    <w:rsid w:val="00827373"/>
    <w:rsid w:val="00827648"/>
    <w:rsid w:val="00827A41"/>
    <w:rsid w:val="00827AF3"/>
    <w:rsid w:val="00830089"/>
    <w:rsid w:val="0083056F"/>
    <w:rsid w:val="00830F16"/>
    <w:rsid w:val="00831198"/>
    <w:rsid w:val="008314BC"/>
    <w:rsid w:val="00831AB4"/>
    <w:rsid w:val="00832142"/>
    <w:rsid w:val="008327B9"/>
    <w:rsid w:val="00832C18"/>
    <w:rsid w:val="00832CAF"/>
    <w:rsid w:val="0083302B"/>
    <w:rsid w:val="008330DB"/>
    <w:rsid w:val="00833EF5"/>
    <w:rsid w:val="0083417A"/>
    <w:rsid w:val="00834512"/>
    <w:rsid w:val="00834746"/>
    <w:rsid w:val="008349E7"/>
    <w:rsid w:val="00834CC3"/>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C07"/>
    <w:rsid w:val="008444F8"/>
    <w:rsid w:val="00844750"/>
    <w:rsid w:val="00845F51"/>
    <w:rsid w:val="00845F6D"/>
    <w:rsid w:val="00846106"/>
    <w:rsid w:val="008462E7"/>
    <w:rsid w:val="00846467"/>
    <w:rsid w:val="0084665D"/>
    <w:rsid w:val="00847991"/>
    <w:rsid w:val="00847C4E"/>
    <w:rsid w:val="00850174"/>
    <w:rsid w:val="00850608"/>
    <w:rsid w:val="00850A70"/>
    <w:rsid w:val="00851076"/>
    <w:rsid w:val="008511B7"/>
    <w:rsid w:val="0085130C"/>
    <w:rsid w:val="008519A8"/>
    <w:rsid w:val="00851B22"/>
    <w:rsid w:val="00851E6F"/>
    <w:rsid w:val="008521C5"/>
    <w:rsid w:val="00852338"/>
    <w:rsid w:val="00852F3B"/>
    <w:rsid w:val="008530AA"/>
    <w:rsid w:val="00853506"/>
    <w:rsid w:val="00853657"/>
    <w:rsid w:val="00853B2A"/>
    <w:rsid w:val="00853C45"/>
    <w:rsid w:val="00853C6A"/>
    <w:rsid w:val="00853FC9"/>
    <w:rsid w:val="00854053"/>
    <w:rsid w:val="00854090"/>
    <w:rsid w:val="008540E5"/>
    <w:rsid w:val="0085429C"/>
    <w:rsid w:val="00854983"/>
    <w:rsid w:val="00854B60"/>
    <w:rsid w:val="00854C5E"/>
    <w:rsid w:val="008555CB"/>
    <w:rsid w:val="00855A3E"/>
    <w:rsid w:val="00856301"/>
    <w:rsid w:val="00856562"/>
    <w:rsid w:val="008566E7"/>
    <w:rsid w:val="008569DF"/>
    <w:rsid w:val="00856ACF"/>
    <w:rsid w:val="00856E4A"/>
    <w:rsid w:val="00856FF3"/>
    <w:rsid w:val="0085722A"/>
    <w:rsid w:val="008577BE"/>
    <w:rsid w:val="008577F6"/>
    <w:rsid w:val="00857C34"/>
    <w:rsid w:val="0086018C"/>
    <w:rsid w:val="00860315"/>
    <w:rsid w:val="0086037F"/>
    <w:rsid w:val="00861396"/>
    <w:rsid w:val="00861B41"/>
    <w:rsid w:val="00861D65"/>
    <w:rsid w:val="00861DA1"/>
    <w:rsid w:val="008620C2"/>
    <w:rsid w:val="00862173"/>
    <w:rsid w:val="00862290"/>
    <w:rsid w:val="008626B0"/>
    <w:rsid w:val="00862988"/>
    <w:rsid w:val="00863479"/>
    <w:rsid w:val="00863AA0"/>
    <w:rsid w:val="0086458D"/>
    <w:rsid w:val="0086462D"/>
    <w:rsid w:val="0086472E"/>
    <w:rsid w:val="00864A9F"/>
    <w:rsid w:val="008650AB"/>
    <w:rsid w:val="00865696"/>
    <w:rsid w:val="00865D4C"/>
    <w:rsid w:val="00865DE1"/>
    <w:rsid w:val="00866453"/>
    <w:rsid w:val="00866781"/>
    <w:rsid w:val="00867F66"/>
    <w:rsid w:val="00870018"/>
    <w:rsid w:val="00870793"/>
    <w:rsid w:val="00870A1C"/>
    <w:rsid w:val="00870C0F"/>
    <w:rsid w:val="00870DCD"/>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3D49"/>
    <w:rsid w:val="00874360"/>
    <w:rsid w:val="00874D5F"/>
    <w:rsid w:val="00874E33"/>
    <w:rsid w:val="00874F9B"/>
    <w:rsid w:val="00874FAC"/>
    <w:rsid w:val="0087504C"/>
    <w:rsid w:val="00875905"/>
    <w:rsid w:val="00875E7F"/>
    <w:rsid w:val="00875F79"/>
    <w:rsid w:val="00875FBD"/>
    <w:rsid w:val="008769D8"/>
    <w:rsid w:val="00876AC7"/>
    <w:rsid w:val="0087721D"/>
    <w:rsid w:val="008772A5"/>
    <w:rsid w:val="0087746C"/>
    <w:rsid w:val="00877831"/>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AFF"/>
    <w:rsid w:val="00883D18"/>
    <w:rsid w:val="00883ED6"/>
    <w:rsid w:val="00883F8F"/>
    <w:rsid w:val="00884255"/>
    <w:rsid w:val="0088425B"/>
    <w:rsid w:val="00884B7A"/>
    <w:rsid w:val="00884B9C"/>
    <w:rsid w:val="0088519B"/>
    <w:rsid w:val="0088579F"/>
    <w:rsid w:val="0088599D"/>
    <w:rsid w:val="00885D5D"/>
    <w:rsid w:val="00885F46"/>
    <w:rsid w:val="00886116"/>
    <w:rsid w:val="00886211"/>
    <w:rsid w:val="0088651F"/>
    <w:rsid w:val="00886863"/>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047"/>
    <w:rsid w:val="00893B3B"/>
    <w:rsid w:val="00894304"/>
    <w:rsid w:val="00895243"/>
    <w:rsid w:val="00895461"/>
    <w:rsid w:val="00895A0C"/>
    <w:rsid w:val="0089654E"/>
    <w:rsid w:val="00896A6F"/>
    <w:rsid w:val="00896D10"/>
    <w:rsid w:val="00896DF5"/>
    <w:rsid w:val="00897EFC"/>
    <w:rsid w:val="008A0173"/>
    <w:rsid w:val="008A0339"/>
    <w:rsid w:val="008A03A0"/>
    <w:rsid w:val="008A03B0"/>
    <w:rsid w:val="008A0473"/>
    <w:rsid w:val="008A04C7"/>
    <w:rsid w:val="008A08DA"/>
    <w:rsid w:val="008A111D"/>
    <w:rsid w:val="008A1706"/>
    <w:rsid w:val="008A197B"/>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631F"/>
    <w:rsid w:val="008A668F"/>
    <w:rsid w:val="008A6D45"/>
    <w:rsid w:val="008A72A4"/>
    <w:rsid w:val="008A758D"/>
    <w:rsid w:val="008A75C5"/>
    <w:rsid w:val="008A7669"/>
    <w:rsid w:val="008A767A"/>
    <w:rsid w:val="008A7819"/>
    <w:rsid w:val="008A7BEA"/>
    <w:rsid w:val="008A7C09"/>
    <w:rsid w:val="008A7F65"/>
    <w:rsid w:val="008B01A2"/>
    <w:rsid w:val="008B03B0"/>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66E"/>
    <w:rsid w:val="008B58AE"/>
    <w:rsid w:val="008B60E9"/>
    <w:rsid w:val="008B60ED"/>
    <w:rsid w:val="008B6904"/>
    <w:rsid w:val="008B6E5C"/>
    <w:rsid w:val="008B7394"/>
    <w:rsid w:val="008B766A"/>
    <w:rsid w:val="008B7A0E"/>
    <w:rsid w:val="008C05A4"/>
    <w:rsid w:val="008C0FB9"/>
    <w:rsid w:val="008C2426"/>
    <w:rsid w:val="008C2453"/>
    <w:rsid w:val="008C26B4"/>
    <w:rsid w:val="008C28BA"/>
    <w:rsid w:val="008C3240"/>
    <w:rsid w:val="008C3519"/>
    <w:rsid w:val="008C39F9"/>
    <w:rsid w:val="008C4188"/>
    <w:rsid w:val="008C4B47"/>
    <w:rsid w:val="008C4EC2"/>
    <w:rsid w:val="008C4FE4"/>
    <w:rsid w:val="008C550E"/>
    <w:rsid w:val="008C59D5"/>
    <w:rsid w:val="008C5B10"/>
    <w:rsid w:val="008C6C7A"/>
    <w:rsid w:val="008C6F4F"/>
    <w:rsid w:val="008C74CC"/>
    <w:rsid w:val="008C7F77"/>
    <w:rsid w:val="008D008C"/>
    <w:rsid w:val="008D02CB"/>
    <w:rsid w:val="008D0459"/>
    <w:rsid w:val="008D05D2"/>
    <w:rsid w:val="008D0E2A"/>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150"/>
    <w:rsid w:val="008D71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9A1"/>
    <w:rsid w:val="008E1B76"/>
    <w:rsid w:val="008E1FDF"/>
    <w:rsid w:val="008E2051"/>
    <w:rsid w:val="008E20EC"/>
    <w:rsid w:val="008E24B5"/>
    <w:rsid w:val="008E2562"/>
    <w:rsid w:val="008E290D"/>
    <w:rsid w:val="008E2B47"/>
    <w:rsid w:val="008E2C59"/>
    <w:rsid w:val="008E2D58"/>
    <w:rsid w:val="008E329C"/>
    <w:rsid w:val="008E3403"/>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67C5"/>
    <w:rsid w:val="008E7DB3"/>
    <w:rsid w:val="008F01AB"/>
    <w:rsid w:val="008F0460"/>
    <w:rsid w:val="008F0D27"/>
    <w:rsid w:val="008F0FB9"/>
    <w:rsid w:val="008F17E2"/>
    <w:rsid w:val="008F1CF8"/>
    <w:rsid w:val="008F1F85"/>
    <w:rsid w:val="008F2201"/>
    <w:rsid w:val="008F2369"/>
    <w:rsid w:val="008F2595"/>
    <w:rsid w:val="008F262B"/>
    <w:rsid w:val="008F2716"/>
    <w:rsid w:val="008F2B4B"/>
    <w:rsid w:val="008F3D2D"/>
    <w:rsid w:val="008F3D7C"/>
    <w:rsid w:val="008F3DC9"/>
    <w:rsid w:val="008F4107"/>
    <w:rsid w:val="008F473A"/>
    <w:rsid w:val="008F4BFE"/>
    <w:rsid w:val="008F4E3F"/>
    <w:rsid w:val="008F5184"/>
    <w:rsid w:val="008F576E"/>
    <w:rsid w:val="008F595E"/>
    <w:rsid w:val="008F5AA2"/>
    <w:rsid w:val="008F6188"/>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3B1"/>
    <w:rsid w:val="009045C7"/>
    <w:rsid w:val="0090480E"/>
    <w:rsid w:val="00904A52"/>
    <w:rsid w:val="00904A62"/>
    <w:rsid w:val="00904B6D"/>
    <w:rsid w:val="00904E1D"/>
    <w:rsid w:val="00905A06"/>
    <w:rsid w:val="00905E2D"/>
    <w:rsid w:val="00906100"/>
    <w:rsid w:val="009065BF"/>
    <w:rsid w:val="009067B8"/>
    <w:rsid w:val="00906EED"/>
    <w:rsid w:val="00907071"/>
    <w:rsid w:val="0090715C"/>
    <w:rsid w:val="0090754E"/>
    <w:rsid w:val="009108A7"/>
    <w:rsid w:val="00910ED6"/>
    <w:rsid w:val="00911E1A"/>
    <w:rsid w:val="009123B9"/>
    <w:rsid w:val="009131D7"/>
    <w:rsid w:val="009138EB"/>
    <w:rsid w:val="00913AB9"/>
    <w:rsid w:val="00913AEE"/>
    <w:rsid w:val="00913D45"/>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27FD0"/>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007"/>
    <w:rsid w:val="00936652"/>
    <w:rsid w:val="00936951"/>
    <w:rsid w:val="00936A90"/>
    <w:rsid w:val="009370A6"/>
    <w:rsid w:val="009377BF"/>
    <w:rsid w:val="00937AC7"/>
    <w:rsid w:val="00937D15"/>
    <w:rsid w:val="009406F4"/>
    <w:rsid w:val="00940A5D"/>
    <w:rsid w:val="00940BCB"/>
    <w:rsid w:val="00940C1B"/>
    <w:rsid w:val="00940D85"/>
    <w:rsid w:val="00940DF4"/>
    <w:rsid w:val="00940F45"/>
    <w:rsid w:val="00940FB5"/>
    <w:rsid w:val="0094148B"/>
    <w:rsid w:val="0094185B"/>
    <w:rsid w:val="00941A1C"/>
    <w:rsid w:val="00941B97"/>
    <w:rsid w:val="00941CE1"/>
    <w:rsid w:val="00942264"/>
    <w:rsid w:val="00942B18"/>
    <w:rsid w:val="00942BB8"/>
    <w:rsid w:val="0094335F"/>
    <w:rsid w:val="00943D09"/>
    <w:rsid w:val="00944202"/>
    <w:rsid w:val="00944335"/>
    <w:rsid w:val="00944710"/>
    <w:rsid w:val="00944AF4"/>
    <w:rsid w:val="00944D54"/>
    <w:rsid w:val="00944EC4"/>
    <w:rsid w:val="0094567F"/>
    <w:rsid w:val="00945D81"/>
    <w:rsid w:val="00945DC9"/>
    <w:rsid w:val="00945E49"/>
    <w:rsid w:val="009462D8"/>
    <w:rsid w:val="00946388"/>
    <w:rsid w:val="009469FE"/>
    <w:rsid w:val="009507C7"/>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9E7"/>
    <w:rsid w:val="00955A2E"/>
    <w:rsid w:val="00955B94"/>
    <w:rsid w:val="00956101"/>
    <w:rsid w:val="00956526"/>
    <w:rsid w:val="00957060"/>
    <w:rsid w:val="009571E6"/>
    <w:rsid w:val="00957487"/>
    <w:rsid w:val="0095771D"/>
    <w:rsid w:val="00957D9C"/>
    <w:rsid w:val="009603AB"/>
    <w:rsid w:val="009605AC"/>
    <w:rsid w:val="009605D5"/>
    <w:rsid w:val="009607AF"/>
    <w:rsid w:val="00960863"/>
    <w:rsid w:val="00960A88"/>
    <w:rsid w:val="00960B3F"/>
    <w:rsid w:val="00960C68"/>
    <w:rsid w:val="00960CB6"/>
    <w:rsid w:val="00960D27"/>
    <w:rsid w:val="00961023"/>
    <w:rsid w:val="00961298"/>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455"/>
    <w:rsid w:val="00970872"/>
    <w:rsid w:val="00970F7A"/>
    <w:rsid w:val="00970FE3"/>
    <w:rsid w:val="00971190"/>
    <w:rsid w:val="00971EC5"/>
    <w:rsid w:val="00971F6B"/>
    <w:rsid w:val="00971FCC"/>
    <w:rsid w:val="0097298A"/>
    <w:rsid w:val="009729FE"/>
    <w:rsid w:val="00972A0B"/>
    <w:rsid w:val="00972BB7"/>
    <w:rsid w:val="00972C06"/>
    <w:rsid w:val="00972C31"/>
    <w:rsid w:val="00972F4C"/>
    <w:rsid w:val="00972FEB"/>
    <w:rsid w:val="00973257"/>
    <w:rsid w:val="0097383E"/>
    <w:rsid w:val="009738E5"/>
    <w:rsid w:val="009739F8"/>
    <w:rsid w:val="00973F29"/>
    <w:rsid w:val="00974013"/>
    <w:rsid w:val="00974182"/>
    <w:rsid w:val="009744FF"/>
    <w:rsid w:val="00974520"/>
    <w:rsid w:val="0097496D"/>
    <w:rsid w:val="00974AFE"/>
    <w:rsid w:val="00974B0E"/>
    <w:rsid w:val="00974EBD"/>
    <w:rsid w:val="009751BA"/>
    <w:rsid w:val="00975859"/>
    <w:rsid w:val="009761A9"/>
    <w:rsid w:val="00977311"/>
    <w:rsid w:val="009775C2"/>
    <w:rsid w:val="00977852"/>
    <w:rsid w:val="009778AB"/>
    <w:rsid w:val="009800EB"/>
    <w:rsid w:val="00980403"/>
    <w:rsid w:val="009804CB"/>
    <w:rsid w:val="009809DD"/>
    <w:rsid w:val="00980F14"/>
    <w:rsid w:val="0098172B"/>
    <w:rsid w:val="009817F9"/>
    <w:rsid w:val="0098183B"/>
    <w:rsid w:val="00981DFA"/>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76A0"/>
    <w:rsid w:val="0098786A"/>
    <w:rsid w:val="009879B5"/>
    <w:rsid w:val="009879F4"/>
    <w:rsid w:val="00990A01"/>
    <w:rsid w:val="00990D3B"/>
    <w:rsid w:val="00990DCC"/>
    <w:rsid w:val="009917F3"/>
    <w:rsid w:val="00991F39"/>
    <w:rsid w:val="009921AE"/>
    <w:rsid w:val="00992624"/>
    <w:rsid w:val="009927C4"/>
    <w:rsid w:val="00992BC6"/>
    <w:rsid w:val="009930C0"/>
    <w:rsid w:val="0099324C"/>
    <w:rsid w:val="00993498"/>
    <w:rsid w:val="00993627"/>
    <w:rsid w:val="00993658"/>
    <w:rsid w:val="0099367D"/>
    <w:rsid w:val="009936F0"/>
    <w:rsid w:val="00993DA5"/>
    <w:rsid w:val="00995360"/>
    <w:rsid w:val="009954AD"/>
    <w:rsid w:val="0099573B"/>
    <w:rsid w:val="00995C0A"/>
    <w:rsid w:val="00995DCD"/>
    <w:rsid w:val="00996546"/>
    <w:rsid w:val="009969A0"/>
    <w:rsid w:val="00996A8B"/>
    <w:rsid w:val="00996B84"/>
    <w:rsid w:val="00996CD1"/>
    <w:rsid w:val="00996CD4"/>
    <w:rsid w:val="0099713E"/>
    <w:rsid w:val="00997157"/>
    <w:rsid w:val="009971EE"/>
    <w:rsid w:val="0099731A"/>
    <w:rsid w:val="0099799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F2"/>
    <w:rsid w:val="009A37AC"/>
    <w:rsid w:val="009A3AB5"/>
    <w:rsid w:val="009A4C99"/>
    <w:rsid w:val="009A5004"/>
    <w:rsid w:val="009A516A"/>
    <w:rsid w:val="009A528E"/>
    <w:rsid w:val="009A56A6"/>
    <w:rsid w:val="009A6127"/>
    <w:rsid w:val="009A637B"/>
    <w:rsid w:val="009A63C5"/>
    <w:rsid w:val="009A6456"/>
    <w:rsid w:val="009A6AA2"/>
    <w:rsid w:val="009A6BAA"/>
    <w:rsid w:val="009A6C74"/>
    <w:rsid w:val="009A7036"/>
    <w:rsid w:val="009A7154"/>
    <w:rsid w:val="009A76D3"/>
    <w:rsid w:val="009A78D1"/>
    <w:rsid w:val="009B003C"/>
    <w:rsid w:val="009B0097"/>
    <w:rsid w:val="009B0D09"/>
    <w:rsid w:val="009B1B81"/>
    <w:rsid w:val="009B1D92"/>
    <w:rsid w:val="009B22E9"/>
    <w:rsid w:val="009B2F41"/>
    <w:rsid w:val="009B3221"/>
    <w:rsid w:val="009B346F"/>
    <w:rsid w:val="009B34A3"/>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375"/>
    <w:rsid w:val="009C2381"/>
    <w:rsid w:val="009C281C"/>
    <w:rsid w:val="009C29E0"/>
    <w:rsid w:val="009C31B7"/>
    <w:rsid w:val="009C3A87"/>
    <w:rsid w:val="009C3D88"/>
    <w:rsid w:val="009C3EEC"/>
    <w:rsid w:val="009C4074"/>
    <w:rsid w:val="009C4EE9"/>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C7FE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CC0"/>
    <w:rsid w:val="009D3D45"/>
    <w:rsid w:val="009D422C"/>
    <w:rsid w:val="009D4303"/>
    <w:rsid w:val="009D478C"/>
    <w:rsid w:val="009D49A4"/>
    <w:rsid w:val="009D4A8E"/>
    <w:rsid w:val="009D4B8E"/>
    <w:rsid w:val="009D4DA3"/>
    <w:rsid w:val="009D610C"/>
    <w:rsid w:val="009D62E7"/>
    <w:rsid w:val="009D6B8A"/>
    <w:rsid w:val="009D716A"/>
    <w:rsid w:val="009D75A4"/>
    <w:rsid w:val="009E09C2"/>
    <w:rsid w:val="009E0FC3"/>
    <w:rsid w:val="009E1010"/>
    <w:rsid w:val="009E11A9"/>
    <w:rsid w:val="009E1544"/>
    <w:rsid w:val="009E176B"/>
    <w:rsid w:val="009E1D4E"/>
    <w:rsid w:val="009E1E13"/>
    <w:rsid w:val="009E1F70"/>
    <w:rsid w:val="009E1FFC"/>
    <w:rsid w:val="009E2F97"/>
    <w:rsid w:val="009E3235"/>
    <w:rsid w:val="009E3583"/>
    <w:rsid w:val="009E3790"/>
    <w:rsid w:val="009E3AD5"/>
    <w:rsid w:val="009E457F"/>
    <w:rsid w:val="009E53AA"/>
    <w:rsid w:val="009E53D6"/>
    <w:rsid w:val="009E5656"/>
    <w:rsid w:val="009E5AB4"/>
    <w:rsid w:val="009E5B99"/>
    <w:rsid w:val="009E605E"/>
    <w:rsid w:val="009E641D"/>
    <w:rsid w:val="009E65A4"/>
    <w:rsid w:val="009E690F"/>
    <w:rsid w:val="009E6F6E"/>
    <w:rsid w:val="009E78D9"/>
    <w:rsid w:val="009E798E"/>
    <w:rsid w:val="009F00D2"/>
    <w:rsid w:val="009F04E9"/>
    <w:rsid w:val="009F0595"/>
    <w:rsid w:val="009F06F6"/>
    <w:rsid w:val="009F0C38"/>
    <w:rsid w:val="009F0CD1"/>
    <w:rsid w:val="009F1033"/>
    <w:rsid w:val="009F10FC"/>
    <w:rsid w:val="009F1730"/>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9E7"/>
    <w:rsid w:val="00A02183"/>
    <w:rsid w:val="00A02B26"/>
    <w:rsid w:val="00A03893"/>
    <w:rsid w:val="00A0394B"/>
    <w:rsid w:val="00A03F26"/>
    <w:rsid w:val="00A04541"/>
    <w:rsid w:val="00A047BB"/>
    <w:rsid w:val="00A04846"/>
    <w:rsid w:val="00A04A92"/>
    <w:rsid w:val="00A04F19"/>
    <w:rsid w:val="00A05023"/>
    <w:rsid w:val="00A0559E"/>
    <w:rsid w:val="00A05A1F"/>
    <w:rsid w:val="00A05BA9"/>
    <w:rsid w:val="00A05DDD"/>
    <w:rsid w:val="00A05DFF"/>
    <w:rsid w:val="00A05FF8"/>
    <w:rsid w:val="00A06204"/>
    <w:rsid w:val="00A06B82"/>
    <w:rsid w:val="00A06DAA"/>
    <w:rsid w:val="00A06F57"/>
    <w:rsid w:val="00A07443"/>
    <w:rsid w:val="00A07654"/>
    <w:rsid w:val="00A07B16"/>
    <w:rsid w:val="00A07CA2"/>
    <w:rsid w:val="00A07EA6"/>
    <w:rsid w:val="00A07F5D"/>
    <w:rsid w:val="00A103A3"/>
    <w:rsid w:val="00A105DB"/>
    <w:rsid w:val="00A106F6"/>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068"/>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4D05"/>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1E90"/>
    <w:rsid w:val="00A31F08"/>
    <w:rsid w:val="00A321EE"/>
    <w:rsid w:val="00A32461"/>
    <w:rsid w:val="00A325C2"/>
    <w:rsid w:val="00A325CC"/>
    <w:rsid w:val="00A327E2"/>
    <w:rsid w:val="00A32C37"/>
    <w:rsid w:val="00A33BC8"/>
    <w:rsid w:val="00A33BCF"/>
    <w:rsid w:val="00A33C3D"/>
    <w:rsid w:val="00A33C9E"/>
    <w:rsid w:val="00A34290"/>
    <w:rsid w:val="00A34D39"/>
    <w:rsid w:val="00A34EBC"/>
    <w:rsid w:val="00A35226"/>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45C"/>
    <w:rsid w:val="00A42659"/>
    <w:rsid w:val="00A42721"/>
    <w:rsid w:val="00A42897"/>
    <w:rsid w:val="00A429DE"/>
    <w:rsid w:val="00A4339C"/>
    <w:rsid w:val="00A4449D"/>
    <w:rsid w:val="00A44530"/>
    <w:rsid w:val="00A44882"/>
    <w:rsid w:val="00A44AA5"/>
    <w:rsid w:val="00A44E28"/>
    <w:rsid w:val="00A45703"/>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B1E"/>
    <w:rsid w:val="00A544BF"/>
    <w:rsid w:val="00A54A90"/>
    <w:rsid w:val="00A54D16"/>
    <w:rsid w:val="00A5579B"/>
    <w:rsid w:val="00A55877"/>
    <w:rsid w:val="00A55895"/>
    <w:rsid w:val="00A55BB7"/>
    <w:rsid w:val="00A55CCE"/>
    <w:rsid w:val="00A55E76"/>
    <w:rsid w:val="00A5637C"/>
    <w:rsid w:val="00A565AD"/>
    <w:rsid w:val="00A56735"/>
    <w:rsid w:val="00A56C2C"/>
    <w:rsid w:val="00A570E9"/>
    <w:rsid w:val="00A57311"/>
    <w:rsid w:val="00A57C08"/>
    <w:rsid w:val="00A57F96"/>
    <w:rsid w:val="00A60100"/>
    <w:rsid w:val="00A602EE"/>
    <w:rsid w:val="00A6091D"/>
    <w:rsid w:val="00A6098D"/>
    <w:rsid w:val="00A61092"/>
    <w:rsid w:val="00A61344"/>
    <w:rsid w:val="00A615F0"/>
    <w:rsid w:val="00A61828"/>
    <w:rsid w:val="00A61CD7"/>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6C66"/>
    <w:rsid w:val="00A677C1"/>
    <w:rsid w:val="00A67A8E"/>
    <w:rsid w:val="00A67AC6"/>
    <w:rsid w:val="00A70A35"/>
    <w:rsid w:val="00A7141F"/>
    <w:rsid w:val="00A71D6B"/>
    <w:rsid w:val="00A72343"/>
    <w:rsid w:val="00A72656"/>
    <w:rsid w:val="00A73873"/>
    <w:rsid w:val="00A74232"/>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2A9"/>
    <w:rsid w:val="00A84829"/>
    <w:rsid w:val="00A84F0A"/>
    <w:rsid w:val="00A8513A"/>
    <w:rsid w:val="00A8523D"/>
    <w:rsid w:val="00A853DF"/>
    <w:rsid w:val="00A85661"/>
    <w:rsid w:val="00A85E66"/>
    <w:rsid w:val="00A85FFF"/>
    <w:rsid w:val="00A865AF"/>
    <w:rsid w:val="00A86736"/>
    <w:rsid w:val="00A8698A"/>
    <w:rsid w:val="00A86ACD"/>
    <w:rsid w:val="00A86C3D"/>
    <w:rsid w:val="00A86FEF"/>
    <w:rsid w:val="00A8745A"/>
    <w:rsid w:val="00A87482"/>
    <w:rsid w:val="00A87805"/>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9EE"/>
    <w:rsid w:val="00A93B10"/>
    <w:rsid w:val="00A93BDA"/>
    <w:rsid w:val="00A93E41"/>
    <w:rsid w:val="00A949D9"/>
    <w:rsid w:val="00A94A70"/>
    <w:rsid w:val="00A94F5C"/>
    <w:rsid w:val="00A9505F"/>
    <w:rsid w:val="00A9526D"/>
    <w:rsid w:val="00A95445"/>
    <w:rsid w:val="00A95A3E"/>
    <w:rsid w:val="00A95D56"/>
    <w:rsid w:val="00A96058"/>
    <w:rsid w:val="00A96801"/>
    <w:rsid w:val="00A9692B"/>
    <w:rsid w:val="00A96D7E"/>
    <w:rsid w:val="00A971EC"/>
    <w:rsid w:val="00A9727C"/>
    <w:rsid w:val="00A97666"/>
    <w:rsid w:val="00A97B8C"/>
    <w:rsid w:val="00A97E7B"/>
    <w:rsid w:val="00AA0003"/>
    <w:rsid w:val="00AA0245"/>
    <w:rsid w:val="00AA0A0B"/>
    <w:rsid w:val="00AA158B"/>
    <w:rsid w:val="00AA1D12"/>
    <w:rsid w:val="00AA1DBC"/>
    <w:rsid w:val="00AA1EEC"/>
    <w:rsid w:val="00AA210C"/>
    <w:rsid w:val="00AA27F7"/>
    <w:rsid w:val="00AA29F2"/>
    <w:rsid w:val="00AA2CD8"/>
    <w:rsid w:val="00AA2D01"/>
    <w:rsid w:val="00AA2FDC"/>
    <w:rsid w:val="00AA30A2"/>
    <w:rsid w:val="00AA33C8"/>
    <w:rsid w:val="00AA34E4"/>
    <w:rsid w:val="00AA3927"/>
    <w:rsid w:val="00AA3B44"/>
    <w:rsid w:val="00AA3B75"/>
    <w:rsid w:val="00AA3BBE"/>
    <w:rsid w:val="00AA3FF1"/>
    <w:rsid w:val="00AA461D"/>
    <w:rsid w:val="00AA4757"/>
    <w:rsid w:val="00AA4AD5"/>
    <w:rsid w:val="00AA4B1B"/>
    <w:rsid w:val="00AA5144"/>
    <w:rsid w:val="00AA53BC"/>
    <w:rsid w:val="00AA5584"/>
    <w:rsid w:val="00AA5A6F"/>
    <w:rsid w:val="00AA6026"/>
    <w:rsid w:val="00AA6206"/>
    <w:rsid w:val="00AA630A"/>
    <w:rsid w:val="00AA69EF"/>
    <w:rsid w:val="00AA6A93"/>
    <w:rsid w:val="00AA6B64"/>
    <w:rsid w:val="00AA6D0D"/>
    <w:rsid w:val="00AA6F9A"/>
    <w:rsid w:val="00AA7C4F"/>
    <w:rsid w:val="00AB001C"/>
    <w:rsid w:val="00AB003A"/>
    <w:rsid w:val="00AB02C8"/>
    <w:rsid w:val="00AB06B8"/>
    <w:rsid w:val="00AB0ADE"/>
    <w:rsid w:val="00AB0CA0"/>
    <w:rsid w:val="00AB102D"/>
    <w:rsid w:val="00AB1A33"/>
    <w:rsid w:val="00AB1C99"/>
    <w:rsid w:val="00AB2857"/>
    <w:rsid w:val="00AB327C"/>
    <w:rsid w:val="00AB3299"/>
    <w:rsid w:val="00AB3418"/>
    <w:rsid w:val="00AB3491"/>
    <w:rsid w:val="00AB3612"/>
    <w:rsid w:val="00AB3D94"/>
    <w:rsid w:val="00AB3E16"/>
    <w:rsid w:val="00AB3E3E"/>
    <w:rsid w:val="00AB3F13"/>
    <w:rsid w:val="00AB4157"/>
    <w:rsid w:val="00AB42FF"/>
    <w:rsid w:val="00AB4B78"/>
    <w:rsid w:val="00AB4E6D"/>
    <w:rsid w:val="00AB513E"/>
    <w:rsid w:val="00AB53BA"/>
    <w:rsid w:val="00AB57AD"/>
    <w:rsid w:val="00AB583A"/>
    <w:rsid w:val="00AB632C"/>
    <w:rsid w:val="00AB642C"/>
    <w:rsid w:val="00AB64B8"/>
    <w:rsid w:val="00AB7134"/>
    <w:rsid w:val="00AB7220"/>
    <w:rsid w:val="00AB74CC"/>
    <w:rsid w:val="00AB76D5"/>
    <w:rsid w:val="00AB7787"/>
    <w:rsid w:val="00AB78AC"/>
    <w:rsid w:val="00AB7AF3"/>
    <w:rsid w:val="00AC01D1"/>
    <w:rsid w:val="00AC0825"/>
    <w:rsid w:val="00AC0A48"/>
    <w:rsid w:val="00AC1191"/>
    <w:rsid w:val="00AC1281"/>
    <w:rsid w:val="00AC2D4E"/>
    <w:rsid w:val="00AC2DA4"/>
    <w:rsid w:val="00AC3084"/>
    <w:rsid w:val="00AC3332"/>
    <w:rsid w:val="00AC3431"/>
    <w:rsid w:val="00AC3657"/>
    <w:rsid w:val="00AC37AD"/>
    <w:rsid w:val="00AC38E9"/>
    <w:rsid w:val="00AC3941"/>
    <w:rsid w:val="00AC4590"/>
    <w:rsid w:val="00AC45D6"/>
    <w:rsid w:val="00AC4676"/>
    <w:rsid w:val="00AC4D53"/>
    <w:rsid w:val="00AC4E2E"/>
    <w:rsid w:val="00AC5A3B"/>
    <w:rsid w:val="00AC61B3"/>
    <w:rsid w:val="00AC63F4"/>
    <w:rsid w:val="00AC6521"/>
    <w:rsid w:val="00AC690A"/>
    <w:rsid w:val="00AC6D0A"/>
    <w:rsid w:val="00AD082E"/>
    <w:rsid w:val="00AD12BD"/>
    <w:rsid w:val="00AD163D"/>
    <w:rsid w:val="00AD1DFE"/>
    <w:rsid w:val="00AD1F06"/>
    <w:rsid w:val="00AD25A2"/>
    <w:rsid w:val="00AD284F"/>
    <w:rsid w:val="00AD28FD"/>
    <w:rsid w:val="00AD2ACB"/>
    <w:rsid w:val="00AD2AF3"/>
    <w:rsid w:val="00AD2B77"/>
    <w:rsid w:val="00AD2BAD"/>
    <w:rsid w:val="00AD2D96"/>
    <w:rsid w:val="00AD2DEA"/>
    <w:rsid w:val="00AD3042"/>
    <w:rsid w:val="00AD3047"/>
    <w:rsid w:val="00AD31D9"/>
    <w:rsid w:val="00AD3270"/>
    <w:rsid w:val="00AD336B"/>
    <w:rsid w:val="00AD33C3"/>
    <w:rsid w:val="00AD33D9"/>
    <w:rsid w:val="00AD34A1"/>
    <w:rsid w:val="00AD3BEC"/>
    <w:rsid w:val="00AD3EC6"/>
    <w:rsid w:val="00AD47DD"/>
    <w:rsid w:val="00AD48F9"/>
    <w:rsid w:val="00AD514B"/>
    <w:rsid w:val="00AD58E2"/>
    <w:rsid w:val="00AD6C7F"/>
    <w:rsid w:val="00AD6F9D"/>
    <w:rsid w:val="00AD70C9"/>
    <w:rsid w:val="00AD732B"/>
    <w:rsid w:val="00AD7346"/>
    <w:rsid w:val="00AD75A6"/>
    <w:rsid w:val="00AD7927"/>
    <w:rsid w:val="00AD7F39"/>
    <w:rsid w:val="00AE0D23"/>
    <w:rsid w:val="00AE0E9E"/>
    <w:rsid w:val="00AE1418"/>
    <w:rsid w:val="00AE14B7"/>
    <w:rsid w:val="00AE16D9"/>
    <w:rsid w:val="00AE18E9"/>
    <w:rsid w:val="00AE2205"/>
    <w:rsid w:val="00AE232B"/>
    <w:rsid w:val="00AE2BFE"/>
    <w:rsid w:val="00AE3004"/>
    <w:rsid w:val="00AE31B1"/>
    <w:rsid w:val="00AE3CE1"/>
    <w:rsid w:val="00AE4553"/>
    <w:rsid w:val="00AE4557"/>
    <w:rsid w:val="00AE4676"/>
    <w:rsid w:val="00AE4A1F"/>
    <w:rsid w:val="00AE4B5C"/>
    <w:rsid w:val="00AE4C51"/>
    <w:rsid w:val="00AE4C55"/>
    <w:rsid w:val="00AE4F01"/>
    <w:rsid w:val="00AE552C"/>
    <w:rsid w:val="00AE567B"/>
    <w:rsid w:val="00AE5749"/>
    <w:rsid w:val="00AE5E95"/>
    <w:rsid w:val="00AE5EED"/>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3FF2"/>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6DF"/>
    <w:rsid w:val="00B01A7A"/>
    <w:rsid w:val="00B01C1F"/>
    <w:rsid w:val="00B01CC2"/>
    <w:rsid w:val="00B01F0D"/>
    <w:rsid w:val="00B02014"/>
    <w:rsid w:val="00B0226B"/>
    <w:rsid w:val="00B0226D"/>
    <w:rsid w:val="00B023FC"/>
    <w:rsid w:val="00B02599"/>
    <w:rsid w:val="00B02A4C"/>
    <w:rsid w:val="00B03101"/>
    <w:rsid w:val="00B039CE"/>
    <w:rsid w:val="00B03C84"/>
    <w:rsid w:val="00B03D26"/>
    <w:rsid w:val="00B04B6C"/>
    <w:rsid w:val="00B04D36"/>
    <w:rsid w:val="00B04F11"/>
    <w:rsid w:val="00B054CE"/>
    <w:rsid w:val="00B05688"/>
    <w:rsid w:val="00B05993"/>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AD"/>
    <w:rsid w:val="00B137BE"/>
    <w:rsid w:val="00B137D3"/>
    <w:rsid w:val="00B13868"/>
    <w:rsid w:val="00B1388A"/>
    <w:rsid w:val="00B13930"/>
    <w:rsid w:val="00B13BE5"/>
    <w:rsid w:val="00B13F1F"/>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0838"/>
    <w:rsid w:val="00B31E5F"/>
    <w:rsid w:val="00B32105"/>
    <w:rsid w:val="00B32607"/>
    <w:rsid w:val="00B326BE"/>
    <w:rsid w:val="00B32821"/>
    <w:rsid w:val="00B32CE3"/>
    <w:rsid w:val="00B33595"/>
    <w:rsid w:val="00B33808"/>
    <w:rsid w:val="00B3396B"/>
    <w:rsid w:val="00B33AF8"/>
    <w:rsid w:val="00B3416B"/>
    <w:rsid w:val="00B34886"/>
    <w:rsid w:val="00B3488B"/>
    <w:rsid w:val="00B3511C"/>
    <w:rsid w:val="00B35284"/>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378"/>
    <w:rsid w:val="00B42599"/>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1C8"/>
    <w:rsid w:val="00B462D6"/>
    <w:rsid w:val="00B46BBB"/>
    <w:rsid w:val="00B47784"/>
    <w:rsid w:val="00B4783F"/>
    <w:rsid w:val="00B47CEF"/>
    <w:rsid w:val="00B500AD"/>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0E"/>
    <w:rsid w:val="00B5428C"/>
    <w:rsid w:val="00B54381"/>
    <w:rsid w:val="00B543E9"/>
    <w:rsid w:val="00B54759"/>
    <w:rsid w:val="00B5475E"/>
    <w:rsid w:val="00B54989"/>
    <w:rsid w:val="00B551B0"/>
    <w:rsid w:val="00B553CF"/>
    <w:rsid w:val="00B55517"/>
    <w:rsid w:val="00B555B8"/>
    <w:rsid w:val="00B55ACA"/>
    <w:rsid w:val="00B5612F"/>
    <w:rsid w:val="00B566E0"/>
    <w:rsid w:val="00B5685D"/>
    <w:rsid w:val="00B57861"/>
    <w:rsid w:val="00B57C86"/>
    <w:rsid w:val="00B60567"/>
    <w:rsid w:val="00B607B8"/>
    <w:rsid w:val="00B60DF7"/>
    <w:rsid w:val="00B60E6E"/>
    <w:rsid w:val="00B6184F"/>
    <w:rsid w:val="00B619AF"/>
    <w:rsid w:val="00B61B85"/>
    <w:rsid w:val="00B61CFF"/>
    <w:rsid w:val="00B61F70"/>
    <w:rsid w:val="00B6237B"/>
    <w:rsid w:val="00B624C5"/>
    <w:rsid w:val="00B62A18"/>
    <w:rsid w:val="00B63237"/>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67E1C"/>
    <w:rsid w:val="00B70006"/>
    <w:rsid w:val="00B70333"/>
    <w:rsid w:val="00B703CE"/>
    <w:rsid w:val="00B70470"/>
    <w:rsid w:val="00B707D8"/>
    <w:rsid w:val="00B70A49"/>
    <w:rsid w:val="00B70EDB"/>
    <w:rsid w:val="00B713B9"/>
    <w:rsid w:val="00B71A24"/>
    <w:rsid w:val="00B71A5D"/>
    <w:rsid w:val="00B71B84"/>
    <w:rsid w:val="00B72184"/>
    <w:rsid w:val="00B7273B"/>
    <w:rsid w:val="00B727B8"/>
    <w:rsid w:val="00B72C7D"/>
    <w:rsid w:val="00B73259"/>
    <w:rsid w:val="00B73453"/>
    <w:rsid w:val="00B737C7"/>
    <w:rsid w:val="00B741DB"/>
    <w:rsid w:val="00B74570"/>
    <w:rsid w:val="00B74572"/>
    <w:rsid w:val="00B74A0D"/>
    <w:rsid w:val="00B74EC0"/>
    <w:rsid w:val="00B75667"/>
    <w:rsid w:val="00B758C6"/>
    <w:rsid w:val="00B75ED2"/>
    <w:rsid w:val="00B75FB9"/>
    <w:rsid w:val="00B76727"/>
    <w:rsid w:val="00B76895"/>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81F"/>
    <w:rsid w:val="00B8692C"/>
    <w:rsid w:val="00B86AF6"/>
    <w:rsid w:val="00B86BDC"/>
    <w:rsid w:val="00B8706E"/>
    <w:rsid w:val="00B872BD"/>
    <w:rsid w:val="00B874FB"/>
    <w:rsid w:val="00B8769E"/>
    <w:rsid w:val="00B90516"/>
    <w:rsid w:val="00B90604"/>
    <w:rsid w:val="00B90DC8"/>
    <w:rsid w:val="00B91356"/>
    <w:rsid w:val="00B91E0F"/>
    <w:rsid w:val="00B926E0"/>
    <w:rsid w:val="00B928B6"/>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1E3"/>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CCD"/>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D24"/>
    <w:rsid w:val="00BB3355"/>
    <w:rsid w:val="00BB365A"/>
    <w:rsid w:val="00BB3F4C"/>
    <w:rsid w:val="00BB3F8F"/>
    <w:rsid w:val="00BB424D"/>
    <w:rsid w:val="00BB4A42"/>
    <w:rsid w:val="00BB5321"/>
    <w:rsid w:val="00BB56F2"/>
    <w:rsid w:val="00BB56F3"/>
    <w:rsid w:val="00BB5920"/>
    <w:rsid w:val="00BB5B60"/>
    <w:rsid w:val="00BB6037"/>
    <w:rsid w:val="00BB61DC"/>
    <w:rsid w:val="00BB6431"/>
    <w:rsid w:val="00BB6472"/>
    <w:rsid w:val="00BB6801"/>
    <w:rsid w:val="00BB6C81"/>
    <w:rsid w:val="00BB71EC"/>
    <w:rsid w:val="00BB723D"/>
    <w:rsid w:val="00BB724B"/>
    <w:rsid w:val="00BB7634"/>
    <w:rsid w:val="00BC02E5"/>
    <w:rsid w:val="00BC0854"/>
    <w:rsid w:val="00BC0893"/>
    <w:rsid w:val="00BC16BF"/>
    <w:rsid w:val="00BC1A03"/>
    <w:rsid w:val="00BC1A99"/>
    <w:rsid w:val="00BC201A"/>
    <w:rsid w:val="00BC2BC7"/>
    <w:rsid w:val="00BC2F45"/>
    <w:rsid w:val="00BC321B"/>
    <w:rsid w:val="00BC344E"/>
    <w:rsid w:val="00BC36A6"/>
    <w:rsid w:val="00BC38B8"/>
    <w:rsid w:val="00BC3CF8"/>
    <w:rsid w:val="00BC3CFA"/>
    <w:rsid w:val="00BC3EE7"/>
    <w:rsid w:val="00BC3FE8"/>
    <w:rsid w:val="00BC499E"/>
    <w:rsid w:val="00BC4B0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4D2"/>
    <w:rsid w:val="00BD3837"/>
    <w:rsid w:val="00BD386B"/>
    <w:rsid w:val="00BD3C69"/>
    <w:rsid w:val="00BD3D7A"/>
    <w:rsid w:val="00BD4235"/>
    <w:rsid w:val="00BD45AD"/>
    <w:rsid w:val="00BD4CAE"/>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17E"/>
    <w:rsid w:val="00BE5519"/>
    <w:rsid w:val="00BE57B1"/>
    <w:rsid w:val="00BE5813"/>
    <w:rsid w:val="00BE60DC"/>
    <w:rsid w:val="00BE6149"/>
    <w:rsid w:val="00BE65B3"/>
    <w:rsid w:val="00BE6D82"/>
    <w:rsid w:val="00BE72B2"/>
    <w:rsid w:val="00BE7B27"/>
    <w:rsid w:val="00BE7D11"/>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647"/>
    <w:rsid w:val="00BF3C10"/>
    <w:rsid w:val="00BF3E35"/>
    <w:rsid w:val="00BF3FFA"/>
    <w:rsid w:val="00BF4025"/>
    <w:rsid w:val="00BF46F1"/>
    <w:rsid w:val="00BF4B69"/>
    <w:rsid w:val="00BF4D87"/>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4ED"/>
    <w:rsid w:val="00C07A6C"/>
    <w:rsid w:val="00C07AE3"/>
    <w:rsid w:val="00C07AE4"/>
    <w:rsid w:val="00C07C81"/>
    <w:rsid w:val="00C07D3E"/>
    <w:rsid w:val="00C10599"/>
    <w:rsid w:val="00C106DF"/>
    <w:rsid w:val="00C10857"/>
    <w:rsid w:val="00C1114F"/>
    <w:rsid w:val="00C11183"/>
    <w:rsid w:val="00C11197"/>
    <w:rsid w:val="00C116C9"/>
    <w:rsid w:val="00C11C33"/>
    <w:rsid w:val="00C11C73"/>
    <w:rsid w:val="00C11FE5"/>
    <w:rsid w:val="00C11FF6"/>
    <w:rsid w:val="00C12847"/>
    <w:rsid w:val="00C1286D"/>
    <w:rsid w:val="00C12EB5"/>
    <w:rsid w:val="00C134A1"/>
    <w:rsid w:val="00C13504"/>
    <w:rsid w:val="00C13C8A"/>
    <w:rsid w:val="00C13D45"/>
    <w:rsid w:val="00C13DD6"/>
    <w:rsid w:val="00C13F22"/>
    <w:rsid w:val="00C13F33"/>
    <w:rsid w:val="00C140FE"/>
    <w:rsid w:val="00C15135"/>
    <w:rsid w:val="00C159ED"/>
    <w:rsid w:val="00C15FFF"/>
    <w:rsid w:val="00C16378"/>
    <w:rsid w:val="00C1662C"/>
    <w:rsid w:val="00C17099"/>
    <w:rsid w:val="00C1733B"/>
    <w:rsid w:val="00C1741D"/>
    <w:rsid w:val="00C174EC"/>
    <w:rsid w:val="00C17593"/>
    <w:rsid w:val="00C178F3"/>
    <w:rsid w:val="00C17D7E"/>
    <w:rsid w:val="00C17D89"/>
    <w:rsid w:val="00C17E62"/>
    <w:rsid w:val="00C202D5"/>
    <w:rsid w:val="00C2068D"/>
    <w:rsid w:val="00C206C4"/>
    <w:rsid w:val="00C206EC"/>
    <w:rsid w:val="00C20BD7"/>
    <w:rsid w:val="00C20F77"/>
    <w:rsid w:val="00C210D4"/>
    <w:rsid w:val="00C21525"/>
    <w:rsid w:val="00C21B1D"/>
    <w:rsid w:val="00C222CF"/>
    <w:rsid w:val="00C232DD"/>
    <w:rsid w:val="00C236CC"/>
    <w:rsid w:val="00C2423A"/>
    <w:rsid w:val="00C243D1"/>
    <w:rsid w:val="00C24CA2"/>
    <w:rsid w:val="00C24EE5"/>
    <w:rsid w:val="00C24F74"/>
    <w:rsid w:val="00C250BA"/>
    <w:rsid w:val="00C250CF"/>
    <w:rsid w:val="00C253D9"/>
    <w:rsid w:val="00C2544D"/>
    <w:rsid w:val="00C254EB"/>
    <w:rsid w:val="00C25829"/>
    <w:rsid w:val="00C25D3A"/>
    <w:rsid w:val="00C263AE"/>
    <w:rsid w:val="00C26871"/>
    <w:rsid w:val="00C2695A"/>
    <w:rsid w:val="00C274BE"/>
    <w:rsid w:val="00C27B07"/>
    <w:rsid w:val="00C307FA"/>
    <w:rsid w:val="00C30D3F"/>
    <w:rsid w:val="00C30DAA"/>
    <w:rsid w:val="00C30F1F"/>
    <w:rsid w:val="00C30FB5"/>
    <w:rsid w:val="00C30FB7"/>
    <w:rsid w:val="00C31089"/>
    <w:rsid w:val="00C31237"/>
    <w:rsid w:val="00C314DF"/>
    <w:rsid w:val="00C3175A"/>
    <w:rsid w:val="00C318D8"/>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BA7"/>
    <w:rsid w:val="00C36DAD"/>
    <w:rsid w:val="00C36E0A"/>
    <w:rsid w:val="00C37050"/>
    <w:rsid w:val="00C37493"/>
    <w:rsid w:val="00C37F07"/>
    <w:rsid w:val="00C37F85"/>
    <w:rsid w:val="00C37F8D"/>
    <w:rsid w:val="00C4018E"/>
    <w:rsid w:val="00C40343"/>
    <w:rsid w:val="00C4044A"/>
    <w:rsid w:val="00C404D5"/>
    <w:rsid w:val="00C40B7D"/>
    <w:rsid w:val="00C413FE"/>
    <w:rsid w:val="00C41634"/>
    <w:rsid w:val="00C4199E"/>
    <w:rsid w:val="00C42130"/>
    <w:rsid w:val="00C4214B"/>
    <w:rsid w:val="00C42784"/>
    <w:rsid w:val="00C429E1"/>
    <w:rsid w:val="00C439C5"/>
    <w:rsid w:val="00C439F0"/>
    <w:rsid w:val="00C43CE7"/>
    <w:rsid w:val="00C44189"/>
    <w:rsid w:val="00C4464F"/>
    <w:rsid w:val="00C447FB"/>
    <w:rsid w:val="00C44ADA"/>
    <w:rsid w:val="00C45A9C"/>
    <w:rsid w:val="00C45B3D"/>
    <w:rsid w:val="00C45CA4"/>
    <w:rsid w:val="00C466A6"/>
    <w:rsid w:val="00C46B53"/>
    <w:rsid w:val="00C470AA"/>
    <w:rsid w:val="00C47AE8"/>
    <w:rsid w:val="00C508B7"/>
    <w:rsid w:val="00C51D11"/>
    <w:rsid w:val="00C5257E"/>
    <w:rsid w:val="00C5258D"/>
    <w:rsid w:val="00C52A41"/>
    <w:rsid w:val="00C52A73"/>
    <w:rsid w:val="00C52BA9"/>
    <w:rsid w:val="00C531B4"/>
    <w:rsid w:val="00C532F9"/>
    <w:rsid w:val="00C53E22"/>
    <w:rsid w:val="00C5430E"/>
    <w:rsid w:val="00C54C62"/>
    <w:rsid w:val="00C54ECD"/>
    <w:rsid w:val="00C55ADC"/>
    <w:rsid w:val="00C55CE2"/>
    <w:rsid w:val="00C56154"/>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12D"/>
    <w:rsid w:val="00C633AB"/>
    <w:rsid w:val="00C6343A"/>
    <w:rsid w:val="00C6419F"/>
    <w:rsid w:val="00C64376"/>
    <w:rsid w:val="00C64626"/>
    <w:rsid w:val="00C64849"/>
    <w:rsid w:val="00C64EDC"/>
    <w:rsid w:val="00C65C31"/>
    <w:rsid w:val="00C65D24"/>
    <w:rsid w:val="00C65F58"/>
    <w:rsid w:val="00C6654B"/>
    <w:rsid w:val="00C66571"/>
    <w:rsid w:val="00C666DB"/>
    <w:rsid w:val="00C667F6"/>
    <w:rsid w:val="00C66AC7"/>
    <w:rsid w:val="00C66B89"/>
    <w:rsid w:val="00C66C34"/>
    <w:rsid w:val="00C67231"/>
    <w:rsid w:val="00C67A78"/>
    <w:rsid w:val="00C7040D"/>
    <w:rsid w:val="00C7081D"/>
    <w:rsid w:val="00C70B8C"/>
    <w:rsid w:val="00C71468"/>
    <w:rsid w:val="00C7220F"/>
    <w:rsid w:val="00C7238B"/>
    <w:rsid w:val="00C723AF"/>
    <w:rsid w:val="00C723F3"/>
    <w:rsid w:val="00C72890"/>
    <w:rsid w:val="00C72953"/>
    <w:rsid w:val="00C72EF5"/>
    <w:rsid w:val="00C732C5"/>
    <w:rsid w:val="00C7357D"/>
    <w:rsid w:val="00C740FD"/>
    <w:rsid w:val="00C74157"/>
    <w:rsid w:val="00C7448E"/>
    <w:rsid w:val="00C748E2"/>
    <w:rsid w:val="00C74EFB"/>
    <w:rsid w:val="00C75004"/>
    <w:rsid w:val="00C755E8"/>
    <w:rsid w:val="00C75970"/>
    <w:rsid w:val="00C75AC4"/>
    <w:rsid w:val="00C75B22"/>
    <w:rsid w:val="00C75C9D"/>
    <w:rsid w:val="00C76A56"/>
    <w:rsid w:val="00C76A6B"/>
    <w:rsid w:val="00C76F37"/>
    <w:rsid w:val="00C7731D"/>
    <w:rsid w:val="00C7799E"/>
    <w:rsid w:val="00C77C26"/>
    <w:rsid w:val="00C77DF7"/>
    <w:rsid w:val="00C80547"/>
    <w:rsid w:val="00C80C97"/>
    <w:rsid w:val="00C8198E"/>
    <w:rsid w:val="00C81B30"/>
    <w:rsid w:val="00C82387"/>
    <w:rsid w:val="00C823AF"/>
    <w:rsid w:val="00C83113"/>
    <w:rsid w:val="00C845D8"/>
    <w:rsid w:val="00C8534D"/>
    <w:rsid w:val="00C8624E"/>
    <w:rsid w:val="00C86379"/>
    <w:rsid w:val="00C864DB"/>
    <w:rsid w:val="00C86E0B"/>
    <w:rsid w:val="00C877E5"/>
    <w:rsid w:val="00C8781D"/>
    <w:rsid w:val="00C87A99"/>
    <w:rsid w:val="00C87E17"/>
    <w:rsid w:val="00C87F98"/>
    <w:rsid w:val="00C901A9"/>
    <w:rsid w:val="00C905AC"/>
    <w:rsid w:val="00C90B43"/>
    <w:rsid w:val="00C90C65"/>
    <w:rsid w:val="00C90C82"/>
    <w:rsid w:val="00C90F7A"/>
    <w:rsid w:val="00C914EC"/>
    <w:rsid w:val="00C91707"/>
    <w:rsid w:val="00C91CFB"/>
    <w:rsid w:val="00C91E13"/>
    <w:rsid w:val="00C91FAC"/>
    <w:rsid w:val="00C9220C"/>
    <w:rsid w:val="00C92215"/>
    <w:rsid w:val="00C922C5"/>
    <w:rsid w:val="00C92352"/>
    <w:rsid w:val="00C92376"/>
    <w:rsid w:val="00C92377"/>
    <w:rsid w:val="00C927D6"/>
    <w:rsid w:val="00C92C2A"/>
    <w:rsid w:val="00C92E97"/>
    <w:rsid w:val="00C92FF0"/>
    <w:rsid w:val="00C9318C"/>
    <w:rsid w:val="00C93297"/>
    <w:rsid w:val="00C945EC"/>
    <w:rsid w:val="00C9487D"/>
    <w:rsid w:val="00C94C81"/>
    <w:rsid w:val="00C94C87"/>
    <w:rsid w:val="00C94E45"/>
    <w:rsid w:val="00C95300"/>
    <w:rsid w:val="00C95359"/>
    <w:rsid w:val="00C95548"/>
    <w:rsid w:val="00C95730"/>
    <w:rsid w:val="00C95962"/>
    <w:rsid w:val="00C95CD4"/>
    <w:rsid w:val="00C96127"/>
    <w:rsid w:val="00C966FE"/>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364"/>
    <w:rsid w:val="00CA4A3F"/>
    <w:rsid w:val="00CA4C14"/>
    <w:rsid w:val="00CA4DC3"/>
    <w:rsid w:val="00CA4FE7"/>
    <w:rsid w:val="00CA51A0"/>
    <w:rsid w:val="00CA5974"/>
    <w:rsid w:val="00CA5D26"/>
    <w:rsid w:val="00CA5D4A"/>
    <w:rsid w:val="00CA5F61"/>
    <w:rsid w:val="00CA6164"/>
    <w:rsid w:val="00CA7202"/>
    <w:rsid w:val="00CA73B2"/>
    <w:rsid w:val="00CA74E8"/>
    <w:rsid w:val="00CA76FE"/>
    <w:rsid w:val="00CB047F"/>
    <w:rsid w:val="00CB0C2A"/>
    <w:rsid w:val="00CB11BD"/>
    <w:rsid w:val="00CB1368"/>
    <w:rsid w:val="00CB16B2"/>
    <w:rsid w:val="00CB1D87"/>
    <w:rsid w:val="00CB1D94"/>
    <w:rsid w:val="00CB1F2A"/>
    <w:rsid w:val="00CB2836"/>
    <w:rsid w:val="00CB32CD"/>
    <w:rsid w:val="00CB3460"/>
    <w:rsid w:val="00CB3886"/>
    <w:rsid w:val="00CB480A"/>
    <w:rsid w:val="00CB4FA5"/>
    <w:rsid w:val="00CB510D"/>
    <w:rsid w:val="00CB555D"/>
    <w:rsid w:val="00CB558B"/>
    <w:rsid w:val="00CB5760"/>
    <w:rsid w:val="00CB58DD"/>
    <w:rsid w:val="00CB590E"/>
    <w:rsid w:val="00CB5A9F"/>
    <w:rsid w:val="00CB5EF8"/>
    <w:rsid w:val="00CB60DD"/>
    <w:rsid w:val="00CB6343"/>
    <w:rsid w:val="00CB64EF"/>
    <w:rsid w:val="00CB68B3"/>
    <w:rsid w:val="00CB6F9E"/>
    <w:rsid w:val="00CB70E3"/>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AE"/>
    <w:rsid w:val="00CC27F5"/>
    <w:rsid w:val="00CC2D18"/>
    <w:rsid w:val="00CC2EFE"/>
    <w:rsid w:val="00CC3949"/>
    <w:rsid w:val="00CC3E8C"/>
    <w:rsid w:val="00CC400F"/>
    <w:rsid w:val="00CC4365"/>
    <w:rsid w:val="00CC4627"/>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055"/>
    <w:rsid w:val="00CD04B6"/>
    <w:rsid w:val="00CD04FE"/>
    <w:rsid w:val="00CD0508"/>
    <w:rsid w:val="00CD0740"/>
    <w:rsid w:val="00CD0768"/>
    <w:rsid w:val="00CD08E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5CD"/>
    <w:rsid w:val="00CD3D0C"/>
    <w:rsid w:val="00CD3E10"/>
    <w:rsid w:val="00CD3F09"/>
    <w:rsid w:val="00CD3FAF"/>
    <w:rsid w:val="00CD492B"/>
    <w:rsid w:val="00CD50EE"/>
    <w:rsid w:val="00CD5423"/>
    <w:rsid w:val="00CD571F"/>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6FA3"/>
    <w:rsid w:val="00CE76BD"/>
    <w:rsid w:val="00CE79BC"/>
    <w:rsid w:val="00CF02AC"/>
    <w:rsid w:val="00CF057C"/>
    <w:rsid w:val="00CF06E6"/>
    <w:rsid w:val="00CF0735"/>
    <w:rsid w:val="00CF18AB"/>
    <w:rsid w:val="00CF1AA6"/>
    <w:rsid w:val="00CF20C8"/>
    <w:rsid w:val="00CF2317"/>
    <w:rsid w:val="00CF233B"/>
    <w:rsid w:val="00CF23D5"/>
    <w:rsid w:val="00CF2639"/>
    <w:rsid w:val="00CF277A"/>
    <w:rsid w:val="00CF2B1B"/>
    <w:rsid w:val="00CF2C07"/>
    <w:rsid w:val="00CF2FBF"/>
    <w:rsid w:val="00CF33BA"/>
    <w:rsid w:val="00CF3654"/>
    <w:rsid w:val="00CF3B3C"/>
    <w:rsid w:val="00CF3F01"/>
    <w:rsid w:val="00CF46E1"/>
    <w:rsid w:val="00CF4FAA"/>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0F9"/>
    <w:rsid w:val="00D02369"/>
    <w:rsid w:val="00D0253B"/>
    <w:rsid w:val="00D028EC"/>
    <w:rsid w:val="00D02C36"/>
    <w:rsid w:val="00D02E17"/>
    <w:rsid w:val="00D0327B"/>
    <w:rsid w:val="00D03334"/>
    <w:rsid w:val="00D03475"/>
    <w:rsid w:val="00D03E95"/>
    <w:rsid w:val="00D03FDA"/>
    <w:rsid w:val="00D04FC8"/>
    <w:rsid w:val="00D0505A"/>
    <w:rsid w:val="00D05216"/>
    <w:rsid w:val="00D0535B"/>
    <w:rsid w:val="00D05393"/>
    <w:rsid w:val="00D05FD4"/>
    <w:rsid w:val="00D06088"/>
    <w:rsid w:val="00D0675C"/>
    <w:rsid w:val="00D06800"/>
    <w:rsid w:val="00D06B22"/>
    <w:rsid w:val="00D06C77"/>
    <w:rsid w:val="00D06DED"/>
    <w:rsid w:val="00D0735B"/>
    <w:rsid w:val="00D078A9"/>
    <w:rsid w:val="00D078C9"/>
    <w:rsid w:val="00D07DCA"/>
    <w:rsid w:val="00D10331"/>
    <w:rsid w:val="00D105EB"/>
    <w:rsid w:val="00D1099D"/>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3D2"/>
    <w:rsid w:val="00D15CFC"/>
    <w:rsid w:val="00D15D9D"/>
    <w:rsid w:val="00D15F30"/>
    <w:rsid w:val="00D1624D"/>
    <w:rsid w:val="00D16BA8"/>
    <w:rsid w:val="00D16DEE"/>
    <w:rsid w:val="00D174E5"/>
    <w:rsid w:val="00D17761"/>
    <w:rsid w:val="00D17B7F"/>
    <w:rsid w:val="00D17F37"/>
    <w:rsid w:val="00D20171"/>
    <w:rsid w:val="00D2018F"/>
    <w:rsid w:val="00D202B4"/>
    <w:rsid w:val="00D202D3"/>
    <w:rsid w:val="00D20ADF"/>
    <w:rsid w:val="00D20F77"/>
    <w:rsid w:val="00D2109E"/>
    <w:rsid w:val="00D215E6"/>
    <w:rsid w:val="00D2171B"/>
    <w:rsid w:val="00D217CE"/>
    <w:rsid w:val="00D21810"/>
    <w:rsid w:val="00D22148"/>
    <w:rsid w:val="00D22D2B"/>
    <w:rsid w:val="00D23556"/>
    <w:rsid w:val="00D23763"/>
    <w:rsid w:val="00D2390D"/>
    <w:rsid w:val="00D23AE7"/>
    <w:rsid w:val="00D23B89"/>
    <w:rsid w:val="00D23CE2"/>
    <w:rsid w:val="00D23E2A"/>
    <w:rsid w:val="00D23EAA"/>
    <w:rsid w:val="00D24FEC"/>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1F12"/>
    <w:rsid w:val="00D32B6E"/>
    <w:rsid w:val="00D33313"/>
    <w:rsid w:val="00D33410"/>
    <w:rsid w:val="00D33AB3"/>
    <w:rsid w:val="00D33AFC"/>
    <w:rsid w:val="00D33C09"/>
    <w:rsid w:val="00D33EDB"/>
    <w:rsid w:val="00D3410B"/>
    <w:rsid w:val="00D3411B"/>
    <w:rsid w:val="00D344C9"/>
    <w:rsid w:val="00D34E94"/>
    <w:rsid w:val="00D351DB"/>
    <w:rsid w:val="00D353FF"/>
    <w:rsid w:val="00D35B57"/>
    <w:rsid w:val="00D3609F"/>
    <w:rsid w:val="00D360E4"/>
    <w:rsid w:val="00D3610A"/>
    <w:rsid w:val="00D3646C"/>
    <w:rsid w:val="00D3668C"/>
    <w:rsid w:val="00D366D3"/>
    <w:rsid w:val="00D369EA"/>
    <w:rsid w:val="00D36C8E"/>
    <w:rsid w:val="00D36EEC"/>
    <w:rsid w:val="00D37C2D"/>
    <w:rsid w:val="00D402AC"/>
    <w:rsid w:val="00D404CE"/>
    <w:rsid w:val="00D40BE3"/>
    <w:rsid w:val="00D40E25"/>
    <w:rsid w:val="00D40E78"/>
    <w:rsid w:val="00D41009"/>
    <w:rsid w:val="00D41192"/>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33"/>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AF7"/>
    <w:rsid w:val="00D54C00"/>
    <w:rsid w:val="00D54C59"/>
    <w:rsid w:val="00D54D88"/>
    <w:rsid w:val="00D55115"/>
    <w:rsid w:val="00D5521C"/>
    <w:rsid w:val="00D552BA"/>
    <w:rsid w:val="00D554E6"/>
    <w:rsid w:val="00D55723"/>
    <w:rsid w:val="00D55950"/>
    <w:rsid w:val="00D559BA"/>
    <w:rsid w:val="00D55B68"/>
    <w:rsid w:val="00D55C01"/>
    <w:rsid w:val="00D55C22"/>
    <w:rsid w:val="00D55C37"/>
    <w:rsid w:val="00D56330"/>
    <w:rsid w:val="00D563C2"/>
    <w:rsid w:val="00D56450"/>
    <w:rsid w:val="00D56C31"/>
    <w:rsid w:val="00D56D65"/>
    <w:rsid w:val="00D570F8"/>
    <w:rsid w:val="00D572B2"/>
    <w:rsid w:val="00D578C5"/>
    <w:rsid w:val="00D57C20"/>
    <w:rsid w:val="00D57CEB"/>
    <w:rsid w:val="00D57F0A"/>
    <w:rsid w:val="00D6005F"/>
    <w:rsid w:val="00D600BE"/>
    <w:rsid w:val="00D60207"/>
    <w:rsid w:val="00D605DE"/>
    <w:rsid w:val="00D60BCB"/>
    <w:rsid w:val="00D60CB2"/>
    <w:rsid w:val="00D60DD4"/>
    <w:rsid w:val="00D61059"/>
    <w:rsid w:val="00D61FF8"/>
    <w:rsid w:val="00D62243"/>
    <w:rsid w:val="00D622BE"/>
    <w:rsid w:val="00D624A5"/>
    <w:rsid w:val="00D626BF"/>
    <w:rsid w:val="00D6278F"/>
    <w:rsid w:val="00D62949"/>
    <w:rsid w:val="00D62DEC"/>
    <w:rsid w:val="00D63672"/>
    <w:rsid w:val="00D6394E"/>
    <w:rsid w:val="00D63BAD"/>
    <w:rsid w:val="00D63C5F"/>
    <w:rsid w:val="00D6410E"/>
    <w:rsid w:val="00D6433E"/>
    <w:rsid w:val="00D64346"/>
    <w:rsid w:val="00D6447E"/>
    <w:rsid w:val="00D647F9"/>
    <w:rsid w:val="00D6485C"/>
    <w:rsid w:val="00D64CB8"/>
    <w:rsid w:val="00D64F89"/>
    <w:rsid w:val="00D65404"/>
    <w:rsid w:val="00D6575A"/>
    <w:rsid w:val="00D65837"/>
    <w:rsid w:val="00D65AAD"/>
    <w:rsid w:val="00D66022"/>
    <w:rsid w:val="00D66065"/>
    <w:rsid w:val="00D662E2"/>
    <w:rsid w:val="00D66DAA"/>
    <w:rsid w:val="00D671E9"/>
    <w:rsid w:val="00D67222"/>
    <w:rsid w:val="00D67D61"/>
    <w:rsid w:val="00D7010A"/>
    <w:rsid w:val="00D7040B"/>
    <w:rsid w:val="00D70F5E"/>
    <w:rsid w:val="00D70F87"/>
    <w:rsid w:val="00D7123A"/>
    <w:rsid w:val="00D71D29"/>
    <w:rsid w:val="00D71F20"/>
    <w:rsid w:val="00D720C6"/>
    <w:rsid w:val="00D73347"/>
    <w:rsid w:val="00D7355A"/>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9B"/>
    <w:rsid w:val="00D820A7"/>
    <w:rsid w:val="00D820F3"/>
    <w:rsid w:val="00D829AC"/>
    <w:rsid w:val="00D83401"/>
    <w:rsid w:val="00D83A89"/>
    <w:rsid w:val="00D84056"/>
    <w:rsid w:val="00D84268"/>
    <w:rsid w:val="00D846C5"/>
    <w:rsid w:val="00D84D27"/>
    <w:rsid w:val="00D85A79"/>
    <w:rsid w:val="00D864A4"/>
    <w:rsid w:val="00D86765"/>
    <w:rsid w:val="00D868D2"/>
    <w:rsid w:val="00D86B37"/>
    <w:rsid w:val="00D86ED1"/>
    <w:rsid w:val="00D87154"/>
    <w:rsid w:val="00D8778A"/>
    <w:rsid w:val="00D879B3"/>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5F2"/>
    <w:rsid w:val="00DA29C4"/>
    <w:rsid w:val="00DA2CD7"/>
    <w:rsid w:val="00DA2D90"/>
    <w:rsid w:val="00DA3B43"/>
    <w:rsid w:val="00DA3BE7"/>
    <w:rsid w:val="00DA3F00"/>
    <w:rsid w:val="00DA43CA"/>
    <w:rsid w:val="00DA4444"/>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DEC"/>
    <w:rsid w:val="00DB1F98"/>
    <w:rsid w:val="00DB2551"/>
    <w:rsid w:val="00DB2B2B"/>
    <w:rsid w:val="00DB35C7"/>
    <w:rsid w:val="00DB39DE"/>
    <w:rsid w:val="00DB3D52"/>
    <w:rsid w:val="00DB42C3"/>
    <w:rsid w:val="00DB4322"/>
    <w:rsid w:val="00DB4755"/>
    <w:rsid w:val="00DB485F"/>
    <w:rsid w:val="00DB4F9D"/>
    <w:rsid w:val="00DB5182"/>
    <w:rsid w:val="00DB54C6"/>
    <w:rsid w:val="00DB57D2"/>
    <w:rsid w:val="00DB5A21"/>
    <w:rsid w:val="00DB5BEA"/>
    <w:rsid w:val="00DB5DEB"/>
    <w:rsid w:val="00DB5EE5"/>
    <w:rsid w:val="00DB62A6"/>
    <w:rsid w:val="00DB6500"/>
    <w:rsid w:val="00DB6598"/>
    <w:rsid w:val="00DB6646"/>
    <w:rsid w:val="00DB68FF"/>
    <w:rsid w:val="00DB6B21"/>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635"/>
    <w:rsid w:val="00DC1763"/>
    <w:rsid w:val="00DC22B7"/>
    <w:rsid w:val="00DC257F"/>
    <w:rsid w:val="00DC2898"/>
    <w:rsid w:val="00DC28A6"/>
    <w:rsid w:val="00DC28EC"/>
    <w:rsid w:val="00DC30E0"/>
    <w:rsid w:val="00DC3131"/>
    <w:rsid w:val="00DC3E1F"/>
    <w:rsid w:val="00DC4287"/>
    <w:rsid w:val="00DC4B72"/>
    <w:rsid w:val="00DC4D82"/>
    <w:rsid w:val="00DC4E9C"/>
    <w:rsid w:val="00DC522F"/>
    <w:rsid w:val="00DC588E"/>
    <w:rsid w:val="00DC65D8"/>
    <w:rsid w:val="00DC6A94"/>
    <w:rsid w:val="00DC7006"/>
    <w:rsid w:val="00DC7073"/>
    <w:rsid w:val="00DC7578"/>
    <w:rsid w:val="00DC765F"/>
    <w:rsid w:val="00DC7704"/>
    <w:rsid w:val="00DC7722"/>
    <w:rsid w:val="00DC7890"/>
    <w:rsid w:val="00DC7A85"/>
    <w:rsid w:val="00DD02C4"/>
    <w:rsid w:val="00DD0C79"/>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9B"/>
    <w:rsid w:val="00DD49D3"/>
    <w:rsid w:val="00DD5D3B"/>
    <w:rsid w:val="00DD6396"/>
    <w:rsid w:val="00DD6C70"/>
    <w:rsid w:val="00DD6CED"/>
    <w:rsid w:val="00DD6DA2"/>
    <w:rsid w:val="00DD761C"/>
    <w:rsid w:val="00DD7C67"/>
    <w:rsid w:val="00DD7DF3"/>
    <w:rsid w:val="00DE0171"/>
    <w:rsid w:val="00DE0333"/>
    <w:rsid w:val="00DE044F"/>
    <w:rsid w:val="00DE0558"/>
    <w:rsid w:val="00DE21CF"/>
    <w:rsid w:val="00DE220D"/>
    <w:rsid w:val="00DE279F"/>
    <w:rsid w:val="00DE2D4B"/>
    <w:rsid w:val="00DE3083"/>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4EA"/>
    <w:rsid w:val="00DE7D03"/>
    <w:rsid w:val="00DE7E8F"/>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040"/>
    <w:rsid w:val="00DF4158"/>
    <w:rsid w:val="00DF4430"/>
    <w:rsid w:val="00DF4920"/>
    <w:rsid w:val="00DF4C07"/>
    <w:rsid w:val="00DF4DEA"/>
    <w:rsid w:val="00DF4F19"/>
    <w:rsid w:val="00DF5270"/>
    <w:rsid w:val="00DF6014"/>
    <w:rsid w:val="00DF65B1"/>
    <w:rsid w:val="00DF6824"/>
    <w:rsid w:val="00DF7226"/>
    <w:rsid w:val="00DF7C2E"/>
    <w:rsid w:val="00DF7CDF"/>
    <w:rsid w:val="00E000AA"/>
    <w:rsid w:val="00E004D1"/>
    <w:rsid w:val="00E00633"/>
    <w:rsid w:val="00E00A07"/>
    <w:rsid w:val="00E00EFF"/>
    <w:rsid w:val="00E0138A"/>
    <w:rsid w:val="00E015AA"/>
    <w:rsid w:val="00E019EA"/>
    <w:rsid w:val="00E025E1"/>
    <w:rsid w:val="00E028E6"/>
    <w:rsid w:val="00E02C20"/>
    <w:rsid w:val="00E032C1"/>
    <w:rsid w:val="00E039C0"/>
    <w:rsid w:val="00E03B59"/>
    <w:rsid w:val="00E04218"/>
    <w:rsid w:val="00E04267"/>
    <w:rsid w:val="00E042DC"/>
    <w:rsid w:val="00E046C1"/>
    <w:rsid w:val="00E049B0"/>
    <w:rsid w:val="00E049EC"/>
    <w:rsid w:val="00E04EE6"/>
    <w:rsid w:val="00E04FB3"/>
    <w:rsid w:val="00E05A43"/>
    <w:rsid w:val="00E05B03"/>
    <w:rsid w:val="00E05B14"/>
    <w:rsid w:val="00E0646D"/>
    <w:rsid w:val="00E0646E"/>
    <w:rsid w:val="00E06AF4"/>
    <w:rsid w:val="00E06E5A"/>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F2D"/>
    <w:rsid w:val="00E140C2"/>
    <w:rsid w:val="00E14372"/>
    <w:rsid w:val="00E143A2"/>
    <w:rsid w:val="00E143F1"/>
    <w:rsid w:val="00E145E0"/>
    <w:rsid w:val="00E14845"/>
    <w:rsid w:val="00E14913"/>
    <w:rsid w:val="00E150B1"/>
    <w:rsid w:val="00E15352"/>
    <w:rsid w:val="00E154A1"/>
    <w:rsid w:val="00E15722"/>
    <w:rsid w:val="00E15B05"/>
    <w:rsid w:val="00E1626E"/>
    <w:rsid w:val="00E163E1"/>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7DB"/>
    <w:rsid w:val="00E25F49"/>
    <w:rsid w:val="00E2617B"/>
    <w:rsid w:val="00E2664E"/>
    <w:rsid w:val="00E2690E"/>
    <w:rsid w:val="00E272C2"/>
    <w:rsid w:val="00E272FE"/>
    <w:rsid w:val="00E3044B"/>
    <w:rsid w:val="00E30517"/>
    <w:rsid w:val="00E3070A"/>
    <w:rsid w:val="00E30A72"/>
    <w:rsid w:val="00E30EC7"/>
    <w:rsid w:val="00E310E7"/>
    <w:rsid w:val="00E31371"/>
    <w:rsid w:val="00E31506"/>
    <w:rsid w:val="00E315DA"/>
    <w:rsid w:val="00E320FC"/>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9AB"/>
    <w:rsid w:val="00E42FF3"/>
    <w:rsid w:val="00E432AE"/>
    <w:rsid w:val="00E4356E"/>
    <w:rsid w:val="00E43F1E"/>
    <w:rsid w:val="00E43FBE"/>
    <w:rsid w:val="00E4435F"/>
    <w:rsid w:val="00E44C1F"/>
    <w:rsid w:val="00E44CB6"/>
    <w:rsid w:val="00E44F6A"/>
    <w:rsid w:val="00E452D0"/>
    <w:rsid w:val="00E45680"/>
    <w:rsid w:val="00E45A9D"/>
    <w:rsid w:val="00E460A1"/>
    <w:rsid w:val="00E4679E"/>
    <w:rsid w:val="00E46809"/>
    <w:rsid w:val="00E46814"/>
    <w:rsid w:val="00E468E4"/>
    <w:rsid w:val="00E46CC9"/>
    <w:rsid w:val="00E46F78"/>
    <w:rsid w:val="00E47878"/>
    <w:rsid w:val="00E47B8B"/>
    <w:rsid w:val="00E47D5F"/>
    <w:rsid w:val="00E47D96"/>
    <w:rsid w:val="00E50600"/>
    <w:rsid w:val="00E509E6"/>
    <w:rsid w:val="00E51548"/>
    <w:rsid w:val="00E515A3"/>
    <w:rsid w:val="00E51A30"/>
    <w:rsid w:val="00E51E23"/>
    <w:rsid w:val="00E51EE1"/>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57F72"/>
    <w:rsid w:val="00E6000E"/>
    <w:rsid w:val="00E602C9"/>
    <w:rsid w:val="00E608B7"/>
    <w:rsid w:val="00E60F80"/>
    <w:rsid w:val="00E61A52"/>
    <w:rsid w:val="00E61DAC"/>
    <w:rsid w:val="00E624DA"/>
    <w:rsid w:val="00E629F9"/>
    <w:rsid w:val="00E62AD5"/>
    <w:rsid w:val="00E62AF2"/>
    <w:rsid w:val="00E62EE5"/>
    <w:rsid w:val="00E62FD5"/>
    <w:rsid w:val="00E630F7"/>
    <w:rsid w:val="00E63EF4"/>
    <w:rsid w:val="00E6412A"/>
    <w:rsid w:val="00E64286"/>
    <w:rsid w:val="00E64763"/>
    <w:rsid w:val="00E65E6B"/>
    <w:rsid w:val="00E6640D"/>
    <w:rsid w:val="00E6682F"/>
    <w:rsid w:val="00E66A1B"/>
    <w:rsid w:val="00E66F26"/>
    <w:rsid w:val="00E67551"/>
    <w:rsid w:val="00E676A6"/>
    <w:rsid w:val="00E67953"/>
    <w:rsid w:val="00E67D67"/>
    <w:rsid w:val="00E67E2F"/>
    <w:rsid w:val="00E705E5"/>
    <w:rsid w:val="00E70B0C"/>
    <w:rsid w:val="00E715A3"/>
    <w:rsid w:val="00E717F2"/>
    <w:rsid w:val="00E71DF1"/>
    <w:rsid w:val="00E722EF"/>
    <w:rsid w:val="00E723D3"/>
    <w:rsid w:val="00E7242A"/>
    <w:rsid w:val="00E7245A"/>
    <w:rsid w:val="00E7291E"/>
    <w:rsid w:val="00E72ABE"/>
    <w:rsid w:val="00E72BCC"/>
    <w:rsid w:val="00E73065"/>
    <w:rsid w:val="00E7306F"/>
    <w:rsid w:val="00E73E01"/>
    <w:rsid w:val="00E745E9"/>
    <w:rsid w:val="00E746AB"/>
    <w:rsid w:val="00E7476B"/>
    <w:rsid w:val="00E74B5A"/>
    <w:rsid w:val="00E74DDD"/>
    <w:rsid w:val="00E7524F"/>
    <w:rsid w:val="00E7551C"/>
    <w:rsid w:val="00E7556D"/>
    <w:rsid w:val="00E756FB"/>
    <w:rsid w:val="00E75BCE"/>
    <w:rsid w:val="00E75F9B"/>
    <w:rsid w:val="00E760A7"/>
    <w:rsid w:val="00E76141"/>
    <w:rsid w:val="00E76270"/>
    <w:rsid w:val="00E76316"/>
    <w:rsid w:val="00E765A3"/>
    <w:rsid w:val="00E769E0"/>
    <w:rsid w:val="00E76ED7"/>
    <w:rsid w:val="00E77040"/>
    <w:rsid w:val="00E773D4"/>
    <w:rsid w:val="00E7797B"/>
    <w:rsid w:val="00E77C66"/>
    <w:rsid w:val="00E8010D"/>
    <w:rsid w:val="00E8016D"/>
    <w:rsid w:val="00E80B75"/>
    <w:rsid w:val="00E810EC"/>
    <w:rsid w:val="00E8117B"/>
    <w:rsid w:val="00E81490"/>
    <w:rsid w:val="00E81C04"/>
    <w:rsid w:val="00E81F9F"/>
    <w:rsid w:val="00E81FFC"/>
    <w:rsid w:val="00E826C8"/>
    <w:rsid w:val="00E828DA"/>
    <w:rsid w:val="00E82B38"/>
    <w:rsid w:val="00E83280"/>
    <w:rsid w:val="00E832C9"/>
    <w:rsid w:val="00E83469"/>
    <w:rsid w:val="00E8374B"/>
    <w:rsid w:val="00E83970"/>
    <w:rsid w:val="00E83CD2"/>
    <w:rsid w:val="00E83E6E"/>
    <w:rsid w:val="00E84088"/>
    <w:rsid w:val="00E850F7"/>
    <w:rsid w:val="00E85483"/>
    <w:rsid w:val="00E85796"/>
    <w:rsid w:val="00E859CA"/>
    <w:rsid w:val="00E86057"/>
    <w:rsid w:val="00E861F7"/>
    <w:rsid w:val="00E86647"/>
    <w:rsid w:val="00E86BA9"/>
    <w:rsid w:val="00E86DBF"/>
    <w:rsid w:val="00E872FF"/>
    <w:rsid w:val="00E87371"/>
    <w:rsid w:val="00E87565"/>
    <w:rsid w:val="00E879F0"/>
    <w:rsid w:val="00E87AE6"/>
    <w:rsid w:val="00E87DCE"/>
    <w:rsid w:val="00E900A2"/>
    <w:rsid w:val="00E90199"/>
    <w:rsid w:val="00E90E4C"/>
    <w:rsid w:val="00E913F0"/>
    <w:rsid w:val="00E91514"/>
    <w:rsid w:val="00E915E1"/>
    <w:rsid w:val="00E919F0"/>
    <w:rsid w:val="00E91BF2"/>
    <w:rsid w:val="00E91DDE"/>
    <w:rsid w:val="00E91E61"/>
    <w:rsid w:val="00E920B8"/>
    <w:rsid w:val="00E923FE"/>
    <w:rsid w:val="00E92483"/>
    <w:rsid w:val="00E924C7"/>
    <w:rsid w:val="00E92DD6"/>
    <w:rsid w:val="00E92E29"/>
    <w:rsid w:val="00E92F0A"/>
    <w:rsid w:val="00E93168"/>
    <w:rsid w:val="00E9346A"/>
    <w:rsid w:val="00E93A7A"/>
    <w:rsid w:val="00E93B3D"/>
    <w:rsid w:val="00E93D80"/>
    <w:rsid w:val="00E93EE6"/>
    <w:rsid w:val="00E942A2"/>
    <w:rsid w:val="00E94307"/>
    <w:rsid w:val="00E943EF"/>
    <w:rsid w:val="00E9475F"/>
    <w:rsid w:val="00E94762"/>
    <w:rsid w:val="00E947DB"/>
    <w:rsid w:val="00E94CE0"/>
    <w:rsid w:val="00E95754"/>
    <w:rsid w:val="00E95B52"/>
    <w:rsid w:val="00E95D01"/>
    <w:rsid w:val="00E95D38"/>
    <w:rsid w:val="00E95DAE"/>
    <w:rsid w:val="00E9627E"/>
    <w:rsid w:val="00E965A9"/>
    <w:rsid w:val="00E9694A"/>
    <w:rsid w:val="00E96BA2"/>
    <w:rsid w:val="00E96C84"/>
    <w:rsid w:val="00E96FBC"/>
    <w:rsid w:val="00E9738B"/>
    <w:rsid w:val="00E97507"/>
    <w:rsid w:val="00E9760C"/>
    <w:rsid w:val="00EA0281"/>
    <w:rsid w:val="00EA0BD3"/>
    <w:rsid w:val="00EA0BFA"/>
    <w:rsid w:val="00EA0E05"/>
    <w:rsid w:val="00EA0E10"/>
    <w:rsid w:val="00EA14FB"/>
    <w:rsid w:val="00EA1B4A"/>
    <w:rsid w:val="00EA21F0"/>
    <w:rsid w:val="00EA225F"/>
    <w:rsid w:val="00EA2271"/>
    <w:rsid w:val="00EA2730"/>
    <w:rsid w:val="00EA3D67"/>
    <w:rsid w:val="00EA3DB9"/>
    <w:rsid w:val="00EA475F"/>
    <w:rsid w:val="00EA4859"/>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149"/>
    <w:rsid w:val="00EB22F1"/>
    <w:rsid w:val="00EB2435"/>
    <w:rsid w:val="00EB269A"/>
    <w:rsid w:val="00EB2B2A"/>
    <w:rsid w:val="00EB338E"/>
    <w:rsid w:val="00EB3495"/>
    <w:rsid w:val="00EB35D4"/>
    <w:rsid w:val="00EB3953"/>
    <w:rsid w:val="00EB39A0"/>
    <w:rsid w:val="00EB3A9C"/>
    <w:rsid w:val="00EB3CE0"/>
    <w:rsid w:val="00EB3DB0"/>
    <w:rsid w:val="00EB40D6"/>
    <w:rsid w:val="00EB410B"/>
    <w:rsid w:val="00EB41FA"/>
    <w:rsid w:val="00EB42C8"/>
    <w:rsid w:val="00EB44A6"/>
    <w:rsid w:val="00EB46FE"/>
    <w:rsid w:val="00EB4A13"/>
    <w:rsid w:val="00EB4FB3"/>
    <w:rsid w:val="00EB534C"/>
    <w:rsid w:val="00EB55D2"/>
    <w:rsid w:val="00EB57E7"/>
    <w:rsid w:val="00EB593E"/>
    <w:rsid w:val="00EB5CC3"/>
    <w:rsid w:val="00EB6440"/>
    <w:rsid w:val="00EB6698"/>
    <w:rsid w:val="00EB6C27"/>
    <w:rsid w:val="00EB6C53"/>
    <w:rsid w:val="00EB7502"/>
    <w:rsid w:val="00EB75FB"/>
    <w:rsid w:val="00EB7832"/>
    <w:rsid w:val="00EB7B45"/>
    <w:rsid w:val="00EB7C50"/>
    <w:rsid w:val="00EB7E4D"/>
    <w:rsid w:val="00EB7FE8"/>
    <w:rsid w:val="00EC045E"/>
    <w:rsid w:val="00EC0930"/>
    <w:rsid w:val="00EC0BED"/>
    <w:rsid w:val="00EC117E"/>
    <w:rsid w:val="00EC183D"/>
    <w:rsid w:val="00EC1D83"/>
    <w:rsid w:val="00EC2106"/>
    <w:rsid w:val="00EC210A"/>
    <w:rsid w:val="00EC2591"/>
    <w:rsid w:val="00EC2E21"/>
    <w:rsid w:val="00EC3084"/>
    <w:rsid w:val="00EC331F"/>
    <w:rsid w:val="00EC36DD"/>
    <w:rsid w:val="00EC382E"/>
    <w:rsid w:val="00EC49A7"/>
    <w:rsid w:val="00EC4C3D"/>
    <w:rsid w:val="00EC4D77"/>
    <w:rsid w:val="00EC4D7B"/>
    <w:rsid w:val="00EC4E2E"/>
    <w:rsid w:val="00EC51E2"/>
    <w:rsid w:val="00EC555C"/>
    <w:rsid w:val="00EC5A0B"/>
    <w:rsid w:val="00EC5A47"/>
    <w:rsid w:val="00EC5F1A"/>
    <w:rsid w:val="00EC5FD9"/>
    <w:rsid w:val="00EC6337"/>
    <w:rsid w:val="00EC66D7"/>
    <w:rsid w:val="00EC6D68"/>
    <w:rsid w:val="00EC7183"/>
    <w:rsid w:val="00EC71AB"/>
    <w:rsid w:val="00EC7BC5"/>
    <w:rsid w:val="00ED022F"/>
    <w:rsid w:val="00ED0C82"/>
    <w:rsid w:val="00ED0DE8"/>
    <w:rsid w:val="00ED0EB9"/>
    <w:rsid w:val="00ED1038"/>
    <w:rsid w:val="00ED1447"/>
    <w:rsid w:val="00ED19B6"/>
    <w:rsid w:val="00ED1A39"/>
    <w:rsid w:val="00ED1A75"/>
    <w:rsid w:val="00ED24AE"/>
    <w:rsid w:val="00ED2A3F"/>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616D"/>
    <w:rsid w:val="00ED7140"/>
    <w:rsid w:val="00ED732E"/>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045"/>
    <w:rsid w:val="00EF118F"/>
    <w:rsid w:val="00EF1A4F"/>
    <w:rsid w:val="00EF20FD"/>
    <w:rsid w:val="00EF2786"/>
    <w:rsid w:val="00EF2C3D"/>
    <w:rsid w:val="00EF34CD"/>
    <w:rsid w:val="00EF39A6"/>
    <w:rsid w:val="00EF3A28"/>
    <w:rsid w:val="00EF3A3D"/>
    <w:rsid w:val="00EF3A4A"/>
    <w:rsid w:val="00EF3D43"/>
    <w:rsid w:val="00EF41AF"/>
    <w:rsid w:val="00EF447D"/>
    <w:rsid w:val="00EF493B"/>
    <w:rsid w:val="00EF4F32"/>
    <w:rsid w:val="00EF5247"/>
    <w:rsid w:val="00EF5326"/>
    <w:rsid w:val="00EF5630"/>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691"/>
    <w:rsid w:val="00F0388F"/>
    <w:rsid w:val="00F03891"/>
    <w:rsid w:val="00F04523"/>
    <w:rsid w:val="00F0454C"/>
    <w:rsid w:val="00F04551"/>
    <w:rsid w:val="00F04B22"/>
    <w:rsid w:val="00F04D51"/>
    <w:rsid w:val="00F04F3E"/>
    <w:rsid w:val="00F0522E"/>
    <w:rsid w:val="00F05EED"/>
    <w:rsid w:val="00F06D91"/>
    <w:rsid w:val="00F06F02"/>
    <w:rsid w:val="00F078FA"/>
    <w:rsid w:val="00F10437"/>
    <w:rsid w:val="00F10465"/>
    <w:rsid w:val="00F10864"/>
    <w:rsid w:val="00F108F5"/>
    <w:rsid w:val="00F1114C"/>
    <w:rsid w:val="00F113C6"/>
    <w:rsid w:val="00F115E0"/>
    <w:rsid w:val="00F1165E"/>
    <w:rsid w:val="00F11CF5"/>
    <w:rsid w:val="00F124CB"/>
    <w:rsid w:val="00F12B3D"/>
    <w:rsid w:val="00F12D63"/>
    <w:rsid w:val="00F1403E"/>
    <w:rsid w:val="00F1415B"/>
    <w:rsid w:val="00F14606"/>
    <w:rsid w:val="00F1476B"/>
    <w:rsid w:val="00F149F8"/>
    <w:rsid w:val="00F15860"/>
    <w:rsid w:val="00F16301"/>
    <w:rsid w:val="00F1648E"/>
    <w:rsid w:val="00F167C6"/>
    <w:rsid w:val="00F16BB1"/>
    <w:rsid w:val="00F172AB"/>
    <w:rsid w:val="00F17383"/>
    <w:rsid w:val="00F17A8F"/>
    <w:rsid w:val="00F17AD5"/>
    <w:rsid w:val="00F17CA7"/>
    <w:rsid w:val="00F20046"/>
    <w:rsid w:val="00F206FE"/>
    <w:rsid w:val="00F20F5B"/>
    <w:rsid w:val="00F20F67"/>
    <w:rsid w:val="00F21048"/>
    <w:rsid w:val="00F210AB"/>
    <w:rsid w:val="00F2117C"/>
    <w:rsid w:val="00F215C3"/>
    <w:rsid w:val="00F21857"/>
    <w:rsid w:val="00F218EF"/>
    <w:rsid w:val="00F21A0B"/>
    <w:rsid w:val="00F22444"/>
    <w:rsid w:val="00F227B6"/>
    <w:rsid w:val="00F22880"/>
    <w:rsid w:val="00F22C50"/>
    <w:rsid w:val="00F22C96"/>
    <w:rsid w:val="00F22FA4"/>
    <w:rsid w:val="00F23125"/>
    <w:rsid w:val="00F2357F"/>
    <w:rsid w:val="00F238F6"/>
    <w:rsid w:val="00F23BD0"/>
    <w:rsid w:val="00F23FCA"/>
    <w:rsid w:val="00F244C0"/>
    <w:rsid w:val="00F2456B"/>
    <w:rsid w:val="00F249F2"/>
    <w:rsid w:val="00F24A57"/>
    <w:rsid w:val="00F24F4D"/>
    <w:rsid w:val="00F24FA0"/>
    <w:rsid w:val="00F250CE"/>
    <w:rsid w:val="00F25157"/>
    <w:rsid w:val="00F25230"/>
    <w:rsid w:val="00F25395"/>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0C4"/>
    <w:rsid w:val="00F35181"/>
    <w:rsid w:val="00F3521B"/>
    <w:rsid w:val="00F3524E"/>
    <w:rsid w:val="00F35561"/>
    <w:rsid w:val="00F35865"/>
    <w:rsid w:val="00F35A79"/>
    <w:rsid w:val="00F35E92"/>
    <w:rsid w:val="00F3651B"/>
    <w:rsid w:val="00F369F3"/>
    <w:rsid w:val="00F36C63"/>
    <w:rsid w:val="00F36D65"/>
    <w:rsid w:val="00F370CB"/>
    <w:rsid w:val="00F377A2"/>
    <w:rsid w:val="00F37922"/>
    <w:rsid w:val="00F37AE3"/>
    <w:rsid w:val="00F37AEF"/>
    <w:rsid w:val="00F4125D"/>
    <w:rsid w:val="00F42910"/>
    <w:rsid w:val="00F42C2B"/>
    <w:rsid w:val="00F43872"/>
    <w:rsid w:val="00F439C5"/>
    <w:rsid w:val="00F44833"/>
    <w:rsid w:val="00F4566F"/>
    <w:rsid w:val="00F465C1"/>
    <w:rsid w:val="00F4678D"/>
    <w:rsid w:val="00F467B0"/>
    <w:rsid w:val="00F46E40"/>
    <w:rsid w:val="00F46F8B"/>
    <w:rsid w:val="00F47132"/>
    <w:rsid w:val="00F47728"/>
    <w:rsid w:val="00F47AFE"/>
    <w:rsid w:val="00F47CBA"/>
    <w:rsid w:val="00F47E89"/>
    <w:rsid w:val="00F50020"/>
    <w:rsid w:val="00F50671"/>
    <w:rsid w:val="00F50849"/>
    <w:rsid w:val="00F50A3D"/>
    <w:rsid w:val="00F513BA"/>
    <w:rsid w:val="00F51447"/>
    <w:rsid w:val="00F514EF"/>
    <w:rsid w:val="00F516F4"/>
    <w:rsid w:val="00F525DE"/>
    <w:rsid w:val="00F52756"/>
    <w:rsid w:val="00F5295C"/>
    <w:rsid w:val="00F52A47"/>
    <w:rsid w:val="00F52A4B"/>
    <w:rsid w:val="00F52C6C"/>
    <w:rsid w:val="00F52FA8"/>
    <w:rsid w:val="00F538CD"/>
    <w:rsid w:val="00F53938"/>
    <w:rsid w:val="00F53B04"/>
    <w:rsid w:val="00F54025"/>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B3"/>
    <w:rsid w:val="00F61158"/>
    <w:rsid w:val="00F61531"/>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23"/>
    <w:rsid w:val="00F660B8"/>
    <w:rsid w:val="00F6624A"/>
    <w:rsid w:val="00F6658E"/>
    <w:rsid w:val="00F669E3"/>
    <w:rsid w:val="00F674A7"/>
    <w:rsid w:val="00F67A85"/>
    <w:rsid w:val="00F67F10"/>
    <w:rsid w:val="00F70FF9"/>
    <w:rsid w:val="00F71026"/>
    <w:rsid w:val="00F71042"/>
    <w:rsid w:val="00F710A0"/>
    <w:rsid w:val="00F71976"/>
    <w:rsid w:val="00F71A99"/>
    <w:rsid w:val="00F71C4F"/>
    <w:rsid w:val="00F71CE6"/>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19F"/>
    <w:rsid w:val="00F76337"/>
    <w:rsid w:val="00F763DF"/>
    <w:rsid w:val="00F76B2E"/>
    <w:rsid w:val="00F76B74"/>
    <w:rsid w:val="00F7792A"/>
    <w:rsid w:val="00F77936"/>
    <w:rsid w:val="00F77C47"/>
    <w:rsid w:val="00F77CFA"/>
    <w:rsid w:val="00F80D8F"/>
    <w:rsid w:val="00F81311"/>
    <w:rsid w:val="00F81507"/>
    <w:rsid w:val="00F81625"/>
    <w:rsid w:val="00F816C8"/>
    <w:rsid w:val="00F81C47"/>
    <w:rsid w:val="00F81E0E"/>
    <w:rsid w:val="00F81E87"/>
    <w:rsid w:val="00F81F25"/>
    <w:rsid w:val="00F81F57"/>
    <w:rsid w:val="00F81F94"/>
    <w:rsid w:val="00F82CD8"/>
    <w:rsid w:val="00F83301"/>
    <w:rsid w:val="00F836F5"/>
    <w:rsid w:val="00F837A7"/>
    <w:rsid w:val="00F837DD"/>
    <w:rsid w:val="00F84849"/>
    <w:rsid w:val="00F849D7"/>
    <w:rsid w:val="00F84A21"/>
    <w:rsid w:val="00F84A2F"/>
    <w:rsid w:val="00F84BAB"/>
    <w:rsid w:val="00F850EB"/>
    <w:rsid w:val="00F85123"/>
    <w:rsid w:val="00F8544B"/>
    <w:rsid w:val="00F855CB"/>
    <w:rsid w:val="00F856C8"/>
    <w:rsid w:val="00F85744"/>
    <w:rsid w:val="00F85C0C"/>
    <w:rsid w:val="00F85D0D"/>
    <w:rsid w:val="00F85F4B"/>
    <w:rsid w:val="00F85F9B"/>
    <w:rsid w:val="00F863EB"/>
    <w:rsid w:val="00F864D4"/>
    <w:rsid w:val="00F86538"/>
    <w:rsid w:val="00F8683A"/>
    <w:rsid w:val="00F86B20"/>
    <w:rsid w:val="00F86C43"/>
    <w:rsid w:val="00F8718E"/>
    <w:rsid w:val="00F87201"/>
    <w:rsid w:val="00F87317"/>
    <w:rsid w:val="00F873D9"/>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17F"/>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40A"/>
    <w:rsid w:val="00FA1C3C"/>
    <w:rsid w:val="00FA1CBF"/>
    <w:rsid w:val="00FA1D8F"/>
    <w:rsid w:val="00FA1F1D"/>
    <w:rsid w:val="00FA2002"/>
    <w:rsid w:val="00FA2526"/>
    <w:rsid w:val="00FA25D5"/>
    <w:rsid w:val="00FA28D0"/>
    <w:rsid w:val="00FA2AB0"/>
    <w:rsid w:val="00FA3C84"/>
    <w:rsid w:val="00FA4A11"/>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1B"/>
    <w:rsid w:val="00FB19D8"/>
    <w:rsid w:val="00FB22E5"/>
    <w:rsid w:val="00FB2803"/>
    <w:rsid w:val="00FB2864"/>
    <w:rsid w:val="00FB2F94"/>
    <w:rsid w:val="00FB38EA"/>
    <w:rsid w:val="00FB3CD6"/>
    <w:rsid w:val="00FB4065"/>
    <w:rsid w:val="00FB44CB"/>
    <w:rsid w:val="00FB4760"/>
    <w:rsid w:val="00FB47B5"/>
    <w:rsid w:val="00FB4E2A"/>
    <w:rsid w:val="00FB52FD"/>
    <w:rsid w:val="00FB53F4"/>
    <w:rsid w:val="00FB57A7"/>
    <w:rsid w:val="00FB5A6F"/>
    <w:rsid w:val="00FB5D73"/>
    <w:rsid w:val="00FB6401"/>
    <w:rsid w:val="00FB67DD"/>
    <w:rsid w:val="00FB68CE"/>
    <w:rsid w:val="00FB6B9D"/>
    <w:rsid w:val="00FB6C5F"/>
    <w:rsid w:val="00FB72CB"/>
    <w:rsid w:val="00FB77BB"/>
    <w:rsid w:val="00FB7A9C"/>
    <w:rsid w:val="00FC0AB4"/>
    <w:rsid w:val="00FC0B9B"/>
    <w:rsid w:val="00FC0E12"/>
    <w:rsid w:val="00FC15A1"/>
    <w:rsid w:val="00FC1830"/>
    <w:rsid w:val="00FC184E"/>
    <w:rsid w:val="00FC1859"/>
    <w:rsid w:val="00FC1F17"/>
    <w:rsid w:val="00FC2075"/>
    <w:rsid w:val="00FC22FE"/>
    <w:rsid w:val="00FC23FA"/>
    <w:rsid w:val="00FC2742"/>
    <w:rsid w:val="00FC330F"/>
    <w:rsid w:val="00FC37F0"/>
    <w:rsid w:val="00FC38D4"/>
    <w:rsid w:val="00FC3BBC"/>
    <w:rsid w:val="00FC3DF7"/>
    <w:rsid w:val="00FC3EEB"/>
    <w:rsid w:val="00FC4278"/>
    <w:rsid w:val="00FC4423"/>
    <w:rsid w:val="00FC47D1"/>
    <w:rsid w:val="00FC4B14"/>
    <w:rsid w:val="00FC4CA4"/>
    <w:rsid w:val="00FC4DD6"/>
    <w:rsid w:val="00FC545C"/>
    <w:rsid w:val="00FC553E"/>
    <w:rsid w:val="00FC65A0"/>
    <w:rsid w:val="00FC6B41"/>
    <w:rsid w:val="00FC7308"/>
    <w:rsid w:val="00FC79F4"/>
    <w:rsid w:val="00FC7DD2"/>
    <w:rsid w:val="00FC7F81"/>
    <w:rsid w:val="00FC7F93"/>
    <w:rsid w:val="00FD0338"/>
    <w:rsid w:val="00FD0472"/>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F9D"/>
    <w:rsid w:val="00FD7001"/>
    <w:rsid w:val="00FD7240"/>
    <w:rsid w:val="00FD72D9"/>
    <w:rsid w:val="00FD73AE"/>
    <w:rsid w:val="00FD7428"/>
    <w:rsid w:val="00FD75AC"/>
    <w:rsid w:val="00FD7F6A"/>
    <w:rsid w:val="00FE0492"/>
    <w:rsid w:val="00FE04B6"/>
    <w:rsid w:val="00FE05E5"/>
    <w:rsid w:val="00FE0657"/>
    <w:rsid w:val="00FE07D8"/>
    <w:rsid w:val="00FE0927"/>
    <w:rsid w:val="00FE199C"/>
    <w:rsid w:val="00FE20AB"/>
    <w:rsid w:val="00FE22FE"/>
    <w:rsid w:val="00FE2B7B"/>
    <w:rsid w:val="00FE306A"/>
    <w:rsid w:val="00FE3100"/>
    <w:rsid w:val="00FE3439"/>
    <w:rsid w:val="00FE3768"/>
    <w:rsid w:val="00FE37C6"/>
    <w:rsid w:val="00FE4D61"/>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6E3"/>
    <w:rsid w:val="00FF0BBB"/>
    <w:rsid w:val="00FF1455"/>
    <w:rsid w:val="00FF1716"/>
    <w:rsid w:val="00FF1862"/>
    <w:rsid w:val="00FF1E0C"/>
    <w:rsid w:val="00FF2077"/>
    <w:rsid w:val="00FF2200"/>
    <w:rsid w:val="00FF2A88"/>
    <w:rsid w:val="00FF30B9"/>
    <w:rsid w:val="00FF3602"/>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 w:val="00FF7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614F3FF4-8139-4FEF-81A2-9B8F6A66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2D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character" w:customStyle="1" w:styleId="ListParagraphChar">
    <w:name w:val="List Paragraph Char"/>
    <w:aliases w:val="- Bullets Char,목록 단락 Char,リスト段落 Char"/>
    <w:link w:val="ListParagraph"/>
    <w:uiPriority w:val="34"/>
    <w:qFormat/>
    <w:locked/>
    <w:rsid w:val="00795A7D"/>
    <w:rPr>
      <w:rFonts w:ascii="Calibri" w:eastAsia="Calibri" w:hAnsi="Calibri"/>
      <w:sz w:val="22"/>
      <w:szCs w:val="22"/>
      <w:lang w:eastAsia="en-US"/>
    </w:rPr>
  </w:style>
  <w:style w:type="paragraph" w:customStyle="1" w:styleId="References">
    <w:name w:val="References"/>
    <w:basedOn w:val="Normal"/>
    <w:rsid w:val="00F8544B"/>
    <w:pPr>
      <w:numPr>
        <w:ilvl w:val="2"/>
        <w:numId w:val="7"/>
      </w:numPr>
      <w:tabs>
        <w:tab w:val="left" w:pos="1440"/>
      </w:tabs>
      <w:overflowPunct/>
      <w:autoSpaceDE/>
      <w:autoSpaceDN/>
      <w:adjustRightInd/>
      <w:spacing w:after="0"/>
      <w:textAlignment w:val="auto"/>
    </w:pPr>
    <w:rPr>
      <w:rFonts w:eastAsia="Times New Roman"/>
      <w:szCs w:val="24"/>
      <w:lang w:val="en-US"/>
    </w:rPr>
  </w:style>
  <w:style w:type="character" w:customStyle="1" w:styleId="B10">
    <w:name w:val="B1 (文字)"/>
    <w:uiPriority w:val="99"/>
    <w:locked/>
    <w:rsid w:val="007F682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1421729">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6388943">
      <w:bodyDiv w:val="1"/>
      <w:marLeft w:val="0"/>
      <w:marRight w:val="0"/>
      <w:marTop w:val="0"/>
      <w:marBottom w:val="0"/>
      <w:divBdr>
        <w:top w:val="none" w:sz="0" w:space="0" w:color="auto"/>
        <w:left w:val="none" w:sz="0" w:space="0" w:color="auto"/>
        <w:bottom w:val="none" w:sz="0" w:space="0" w:color="auto"/>
        <w:right w:val="none" w:sz="0" w:space="0" w:color="auto"/>
      </w:divBdr>
      <w:divsChild>
        <w:div w:id="353195782">
          <w:marLeft w:val="0"/>
          <w:marRight w:val="0"/>
          <w:marTop w:val="0"/>
          <w:marBottom w:val="0"/>
          <w:divBdr>
            <w:top w:val="none" w:sz="0" w:space="0" w:color="auto"/>
            <w:left w:val="none" w:sz="0" w:space="0" w:color="auto"/>
            <w:bottom w:val="none" w:sz="0" w:space="0" w:color="auto"/>
            <w:right w:val="none" w:sz="0" w:space="0" w:color="auto"/>
          </w:divBdr>
        </w:div>
        <w:div w:id="703333081">
          <w:marLeft w:val="0"/>
          <w:marRight w:val="0"/>
          <w:marTop w:val="0"/>
          <w:marBottom w:val="0"/>
          <w:divBdr>
            <w:top w:val="none" w:sz="0" w:space="0" w:color="auto"/>
            <w:left w:val="none" w:sz="0" w:space="0" w:color="auto"/>
            <w:bottom w:val="none" w:sz="0" w:space="0" w:color="auto"/>
            <w:right w:val="none" w:sz="0" w:space="0" w:color="auto"/>
          </w:divBdr>
        </w:div>
        <w:div w:id="917061484">
          <w:marLeft w:val="0"/>
          <w:marRight w:val="0"/>
          <w:marTop w:val="0"/>
          <w:marBottom w:val="0"/>
          <w:divBdr>
            <w:top w:val="none" w:sz="0" w:space="0" w:color="auto"/>
            <w:left w:val="none" w:sz="0" w:space="0" w:color="auto"/>
            <w:bottom w:val="none" w:sz="0" w:space="0" w:color="auto"/>
            <w:right w:val="none" w:sz="0" w:space="0" w:color="auto"/>
          </w:divBdr>
        </w:div>
        <w:div w:id="2001691318">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669209">
      <w:bodyDiv w:val="1"/>
      <w:marLeft w:val="0"/>
      <w:marRight w:val="0"/>
      <w:marTop w:val="0"/>
      <w:marBottom w:val="0"/>
      <w:divBdr>
        <w:top w:val="none" w:sz="0" w:space="0" w:color="auto"/>
        <w:left w:val="none" w:sz="0" w:space="0" w:color="auto"/>
        <w:bottom w:val="none" w:sz="0" w:space="0" w:color="auto"/>
        <w:right w:val="none" w:sz="0" w:space="0" w:color="auto"/>
      </w:divBdr>
      <w:divsChild>
        <w:div w:id="1730305723">
          <w:marLeft w:val="475"/>
          <w:marRight w:val="0"/>
          <w:marTop w:val="320"/>
          <w:marBottom w:val="0"/>
          <w:divBdr>
            <w:top w:val="none" w:sz="0" w:space="0" w:color="auto"/>
            <w:left w:val="none" w:sz="0" w:space="0" w:color="auto"/>
            <w:bottom w:val="none" w:sz="0" w:space="0" w:color="auto"/>
            <w:right w:val="none" w:sz="0" w:space="0" w:color="auto"/>
          </w:divBdr>
        </w:div>
      </w:divsChild>
    </w:div>
    <w:div w:id="15774030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5932481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7215007">
      <w:bodyDiv w:val="1"/>
      <w:marLeft w:val="0"/>
      <w:marRight w:val="0"/>
      <w:marTop w:val="0"/>
      <w:marBottom w:val="0"/>
      <w:divBdr>
        <w:top w:val="none" w:sz="0" w:space="0" w:color="auto"/>
        <w:left w:val="none" w:sz="0" w:space="0" w:color="auto"/>
        <w:bottom w:val="none" w:sz="0" w:space="0" w:color="auto"/>
        <w:right w:val="none" w:sz="0" w:space="0" w:color="auto"/>
      </w:divBdr>
    </w:div>
    <w:div w:id="1838956196">
      <w:bodyDiv w:val="1"/>
      <w:marLeft w:val="0"/>
      <w:marRight w:val="0"/>
      <w:marTop w:val="0"/>
      <w:marBottom w:val="0"/>
      <w:divBdr>
        <w:top w:val="none" w:sz="0" w:space="0" w:color="auto"/>
        <w:left w:val="none" w:sz="0" w:space="0" w:color="auto"/>
        <w:bottom w:val="none" w:sz="0" w:space="0" w:color="auto"/>
        <w:right w:val="none" w:sz="0" w:space="0" w:color="auto"/>
      </w:divBdr>
      <w:divsChild>
        <w:div w:id="613102708">
          <w:marLeft w:val="1195"/>
          <w:marRight w:val="0"/>
          <w:marTop w:val="213"/>
          <w:marBottom w:val="0"/>
          <w:divBdr>
            <w:top w:val="none" w:sz="0" w:space="0" w:color="auto"/>
            <w:left w:val="none" w:sz="0" w:space="0" w:color="auto"/>
            <w:bottom w:val="none" w:sz="0" w:space="0" w:color="auto"/>
            <w:right w:val="none" w:sz="0" w:space="0" w:color="auto"/>
          </w:divBdr>
        </w:div>
        <w:div w:id="2099791015">
          <w:marLeft w:val="1195"/>
          <w:marRight w:val="0"/>
          <w:marTop w:val="213"/>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23180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01671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oleObject" Target="embeddings/oleObject19.bin"/><Relationship Id="rId47" Type="http://schemas.openxmlformats.org/officeDocument/2006/relationships/image" Target="media/image15.wmf"/><Relationship Id="rId63" Type="http://schemas.openxmlformats.org/officeDocument/2006/relationships/image" Target="media/image180.wmf"/><Relationship Id="rId68" Type="http://schemas.openxmlformats.org/officeDocument/2006/relationships/image" Target="media/image20.wmf"/><Relationship Id="rId84" Type="http://schemas.openxmlformats.org/officeDocument/2006/relationships/oleObject" Target="embeddings/oleObject47.bin"/><Relationship Id="rId89" Type="http://schemas.openxmlformats.org/officeDocument/2006/relationships/oleObject" Target="embeddings/oleObject51.bin"/><Relationship Id="rId1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0.wmf"/><Relationship Id="rId107" Type="http://schemas.openxmlformats.org/officeDocument/2006/relationships/oleObject" Target="embeddings/oleObject66.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8.bin"/><Relationship Id="rId66" Type="http://schemas.openxmlformats.org/officeDocument/2006/relationships/image" Target="media/image19.emf"/><Relationship Id="rId74" Type="http://schemas.openxmlformats.org/officeDocument/2006/relationships/oleObject" Target="embeddings/oleObject37.bin"/><Relationship Id="rId79" Type="http://schemas.openxmlformats.org/officeDocument/2006/relationships/oleObject" Target="embeddings/oleObject42.bin"/><Relationship Id="rId87" Type="http://schemas.openxmlformats.org/officeDocument/2006/relationships/oleObject" Target="embeddings/oleObject50.bin"/><Relationship Id="rId102" Type="http://schemas.openxmlformats.org/officeDocument/2006/relationships/oleObject" Target="embeddings/oleObject61.bin"/><Relationship Id="rId110"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image" Target="media/image170.wmf"/><Relationship Id="rId82" Type="http://schemas.openxmlformats.org/officeDocument/2006/relationships/oleObject" Target="embeddings/oleObject45.bin"/><Relationship Id="rId90" Type="http://schemas.openxmlformats.org/officeDocument/2006/relationships/oleObject" Target="embeddings/oleObject52.bin"/><Relationship Id="rId95" Type="http://schemas.openxmlformats.org/officeDocument/2006/relationships/image" Target="media/image210.wmf"/><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oleObject" Target="embeddings/oleObject33.bin"/><Relationship Id="rId77" Type="http://schemas.openxmlformats.org/officeDocument/2006/relationships/oleObject" Target="embeddings/oleObject40.bin"/><Relationship Id="rId100" Type="http://schemas.openxmlformats.org/officeDocument/2006/relationships/image" Target="media/image220.wmf"/><Relationship Id="rId105" Type="http://schemas.openxmlformats.org/officeDocument/2006/relationships/oleObject" Target="embeddings/oleObject64.bin"/><Relationship Id="rId113"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17.wmf"/><Relationship Id="rId72" Type="http://schemas.openxmlformats.org/officeDocument/2006/relationships/oleObject" Target="embeddings/oleObject36.bin"/><Relationship Id="rId80" Type="http://schemas.openxmlformats.org/officeDocument/2006/relationships/oleObject" Target="embeddings/oleObject43.bin"/><Relationship Id="rId85" Type="http://schemas.openxmlformats.org/officeDocument/2006/relationships/oleObject" Target="embeddings/oleObject48.bin"/><Relationship Id="rId93" Type="http://schemas.openxmlformats.org/officeDocument/2006/relationships/image" Target="media/image22.wmf"/><Relationship Id="rId98" Type="http://schemas.openxmlformats.org/officeDocument/2006/relationships/oleObject" Target="embeddings/oleObject58.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png"/><Relationship Id="rId38" Type="http://schemas.openxmlformats.org/officeDocument/2006/relationships/oleObject" Target="embeddings/oleObject15.bin"/><Relationship Id="rId46" Type="http://schemas.openxmlformats.org/officeDocument/2006/relationships/oleObject" Target="embeddings/oleObject22.bin"/><Relationship Id="rId59" Type="http://schemas.openxmlformats.org/officeDocument/2006/relationships/image" Target="media/image160.wmf"/><Relationship Id="rId67" Type="http://schemas.openxmlformats.org/officeDocument/2006/relationships/oleObject" Target="embeddings/Microsoft_Excel_97-2003_Worksheet1.xls"/><Relationship Id="rId103" Type="http://schemas.openxmlformats.org/officeDocument/2006/relationships/oleObject" Target="embeddings/oleObject62.bin"/><Relationship Id="rId108" Type="http://schemas.openxmlformats.org/officeDocument/2006/relationships/oleObject" Target="embeddings/oleObject67.bin"/><Relationship Id="rId20" Type="http://schemas.openxmlformats.org/officeDocument/2006/relationships/oleObject" Target="embeddings/oleObject5.bin"/><Relationship Id="rId41" Type="http://schemas.openxmlformats.org/officeDocument/2006/relationships/oleObject" Target="embeddings/oleObject18.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oleObject" Target="embeddings/oleObject38.bin"/><Relationship Id="rId83" Type="http://schemas.openxmlformats.org/officeDocument/2006/relationships/oleObject" Target="embeddings/oleObject46.bin"/><Relationship Id="rId88" Type="http://schemas.openxmlformats.org/officeDocument/2006/relationships/image" Target="media/image21.wmf"/><Relationship Id="rId91" Type="http://schemas.openxmlformats.org/officeDocument/2006/relationships/oleObject" Target="embeddings/oleObject53.bin"/><Relationship Id="rId96" Type="http://schemas.openxmlformats.org/officeDocument/2006/relationships/oleObject" Target="embeddings/oleObject56.bin"/><Relationship Id="rId11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6.wmf"/><Relationship Id="rId57" Type="http://schemas.openxmlformats.org/officeDocument/2006/relationships/image" Target="media/image150.wmf"/><Relationship Id="rId106" Type="http://schemas.openxmlformats.org/officeDocument/2006/relationships/oleObject" Target="embeddings/oleObject65.bin"/><Relationship Id="rId114"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image" Target="media/image200.wmf"/><Relationship Id="rId78" Type="http://schemas.openxmlformats.org/officeDocument/2006/relationships/oleObject" Target="embeddings/oleObject41.bin"/><Relationship Id="rId81" Type="http://schemas.openxmlformats.org/officeDocument/2006/relationships/oleObject" Target="embeddings/oleObject44.bin"/><Relationship Id="rId86" Type="http://schemas.openxmlformats.org/officeDocument/2006/relationships/oleObject" Target="embeddings/oleObject49.bin"/><Relationship Id="rId94" Type="http://schemas.openxmlformats.org/officeDocument/2006/relationships/oleObject" Target="embeddings/oleObject55.bin"/><Relationship Id="rId99" Type="http://schemas.openxmlformats.org/officeDocument/2006/relationships/oleObject" Target="embeddings/oleObject59.bin"/><Relationship Id="rId101" Type="http://schemas.openxmlformats.org/officeDocument/2006/relationships/oleObject" Target="embeddings/oleObject60.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oleObject" Target="embeddings/oleObject68.bin"/><Relationship Id="rId34" Type="http://schemas.openxmlformats.org/officeDocument/2006/relationships/image" Target="media/image13.png"/><Relationship Id="rId50" Type="http://schemas.openxmlformats.org/officeDocument/2006/relationships/oleObject" Target="embeddings/oleObject24.bin"/><Relationship Id="rId55" Type="http://schemas.openxmlformats.org/officeDocument/2006/relationships/image" Target="media/image140.wmf"/><Relationship Id="rId76" Type="http://schemas.openxmlformats.org/officeDocument/2006/relationships/oleObject" Target="embeddings/oleObject39.bin"/><Relationship Id="rId97" Type="http://schemas.openxmlformats.org/officeDocument/2006/relationships/oleObject" Target="embeddings/oleObject57.bin"/><Relationship Id="rId104" Type="http://schemas.openxmlformats.org/officeDocument/2006/relationships/oleObject" Target="embeddings/oleObject63.bin"/><Relationship Id="rId7" Type="http://schemas.openxmlformats.org/officeDocument/2006/relationships/settings" Target="settings.xml"/><Relationship Id="rId71" Type="http://schemas.openxmlformats.org/officeDocument/2006/relationships/oleObject" Target="embeddings/oleObject35.bin"/><Relationship Id="rId92" Type="http://schemas.openxmlformats.org/officeDocument/2006/relationships/oleObject" Target="embeddings/oleObject5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469EAA-4A0D-4295-ACF9-0B5762D213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FE83C6-EBCC-498F-AFF3-077FEDCAA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7150ED-9A5A-445B-BC20-DD2BEA0C4361}">
  <ds:schemaRefs>
    <ds:schemaRef ds:uri="http://schemas.microsoft.com/sharepoint/v3/contenttype/forms"/>
  </ds:schemaRefs>
</ds:datastoreItem>
</file>

<file path=customXml/itemProps4.xml><?xml version="1.0" encoding="utf-8"?>
<ds:datastoreItem xmlns:ds="http://schemas.openxmlformats.org/officeDocument/2006/customXml" ds:itemID="{D0368244-B288-427D-93A2-211B127E7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2140</Words>
  <Characters>12198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14310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honglei.miao@intel.com</dc:creator>
  <cp:keywords>CTPClassification=CTP_IC, CTPClassification=CTP_IC:VisualMarkings=</cp:keywords>
  <dc:description/>
  <cp:lastModifiedBy>Chatterjee, Debdeep</cp:lastModifiedBy>
  <cp:revision>3</cp:revision>
  <cp:lastPrinted>2011-11-09T07:49:00Z</cp:lastPrinted>
  <dcterms:created xsi:type="dcterms:W3CDTF">2018-02-17T05:46:00Z</dcterms:created>
  <dcterms:modified xsi:type="dcterms:W3CDTF">2018-02-17T06:08:00Z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36927eaa-fb41-443b-85e7-80a5c0977b7d</vt:lpwstr>
  </property>
  <property fmtid="{D5CDD505-2E9C-101B-9397-08002B2CF9AE}" pid="10" name="CTP_BU">
    <vt:lpwstr>NEXT GEN AND STANDARDS GROUP</vt:lpwstr>
  </property>
  <property fmtid="{D5CDD505-2E9C-101B-9397-08002B2CF9AE}" pid="11" name="CTP_TimeStamp">
    <vt:lpwstr>2018-02-17 01:02:18Z</vt:lpwstr>
  </property>
  <property fmtid="{D5CDD505-2E9C-101B-9397-08002B2CF9AE}" pid="12" name="ContentTypeId">
    <vt:lpwstr>0x0101001A6C2134160B1A4083A3FDA85C8A909E</vt:lpwstr>
  </property>
  <property fmtid="{D5CDD505-2E9C-101B-9397-08002B2CF9AE}" pid="13" name="CTPClassification">
    <vt:lpwstr>CTP_IC</vt:lpwstr>
  </property>
</Properties>
</file>